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3CD50" w14:textId="4EB93D52" w:rsidR="00EA4E01" w:rsidRDefault="00B578CA" w:rsidP="00D2388A">
      <w:pPr>
        <w:pStyle w:val="CRCoverPage"/>
        <w:tabs>
          <w:tab w:val="right" w:pos="9639"/>
        </w:tabs>
        <w:adjustRightInd w:val="0"/>
        <w:snapToGrid w:val="0"/>
        <w:spacing w:afterLines="50" w:line="240" w:lineRule="auto"/>
        <w:rPr>
          <w:b/>
          <w:sz w:val="24"/>
          <w:szCs w:val="24"/>
          <w:lang w:val="sv-SE" w:eastAsia="ko-KR"/>
        </w:rPr>
      </w:pPr>
      <w:bookmarkStart w:id="0" w:name="_Hlk163231509"/>
      <w:r w:rsidRPr="00B578CA">
        <w:rPr>
          <w:b/>
          <w:sz w:val="24"/>
          <w:szCs w:val="24"/>
          <w:lang w:val="sv-SE"/>
        </w:rPr>
        <w:t>3GPP TSG-RAN WG2 Meeting #12</w:t>
      </w:r>
      <w:r w:rsidR="00195360">
        <w:rPr>
          <w:b/>
          <w:sz w:val="24"/>
          <w:szCs w:val="24"/>
          <w:lang w:val="sv-SE"/>
        </w:rPr>
        <w:t>6</w:t>
      </w:r>
      <w:r w:rsidR="004C62E5">
        <w:rPr>
          <w:b/>
          <w:sz w:val="24"/>
          <w:szCs w:val="24"/>
          <w:lang w:val="sv-SE"/>
        </w:rPr>
        <w:tab/>
      </w:r>
      <w:r w:rsidR="00DC06A1" w:rsidRPr="00DC06A1">
        <w:rPr>
          <w:b/>
          <w:sz w:val="24"/>
          <w:szCs w:val="24"/>
          <w:lang w:val="sv-SE"/>
        </w:rPr>
        <w:t>R2-240</w:t>
      </w:r>
      <w:r w:rsidR="00DD5084">
        <w:rPr>
          <w:b/>
          <w:sz w:val="24"/>
          <w:szCs w:val="24"/>
          <w:lang w:val="sv-SE"/>
        </w:rPr>
        <w:t>4161</w:t>
      </w:r>
    </w:p>
    <w:p w14:paraId="48185D2A" w14:textId="43644431" w:rsidR="00EA4E01" w:rsidRPr="00DD10FB" w:rsidRDefault="00DD10FB" w:rsidP="00DD10FB">
      <w:pPr>
        <w:pStyle w:val="aa"/>
      </w:pPr>
      <w:r w:rsidRPr="00DD10FB">
        <w:rPr>
          <w:rFonts w:ascii="Arial" w:eastAsia="MS Mincho" w:hAnsi="Arial"/>
          <w:b/>
          <w:sz w:val="24"/>
          <w:szCs w:val="24"/>
          <w:lang w:val="sv-SE"/>
        </w:rPr>
        <w:t>Fukuoka, Japan</w:t>
      </w:r>
      <w:r w:rsidR="00A800E1">
        <w:rPr>
          <w:rFonts w:ascii="Arial" w:eastAsia="MS Mincho" w:hAnsi="Arial"/>
          <w:b/>
          <w:sz w:val="24"/>
          <w:szCs w:val="24"/>
          <w:lang w:val="sv-SE"/>
        </w:rPr>
        <w:t>,</w:t>
      </w:r>
      <w:r w:rsidRPr="00DD10FB">
        <w:rPr>
          <w:rFonts w:ascii="Arial" w:eastAsia="MS Mincho" w:hAnsi="Arial"/>
          <w:b/>
          <w:sz w:val="24"/>
          <w:szCs w:val="24"/>
          <w:lang w:val="sv-SE"/>
        </w:rPr>
        <w:t xml:space="preserve"> May </w:t>
      </w:r>
      <w:r w:rsidR="008C7FF5" w:rsidRPr="00DD10FB">
        <w:rPr>
          <w:rFonts w:ascii="Arial" w:eastAsia="MS Mincho" w:hAnsi="Arial"/>
          <w:b/>
          <w:sz w:val="24"/>
          <w:szCs w:val="24"/>
          <w:lang w:val="sv-SE"/>
        </w:rPr>
        <w:t>2</w:t>
      </w:r>
      <w:r w:rsidR="008C7FF5">
        <w:rPr>
          <w:rFonts w:ascii="Arial" w:eastAsiaTheme="minorEastAsia" w:hAnsi="Arial" w:hint="eastAsia"/>
          <w:b/>
          <w:sz w:val="24"/>
          <w:szCs w:val="24"/>
          <w:lang w:val="sv-SE" w:eastAsia="zh-CN"/>
        </w:rPr>
        <w:t>0</w:t>
      </w:r>
      <w:r w:rsidR="008C7FF5" w:rsidRPr="00747560">
        <w:rPr>
          <w:rFonts w:ascii="Arial" w:eastAsiaTheme="minorEastAsia" w:hAnsi="Arial"/>
          <w:b/>
          <w:sz w:val="24"/>
          <w:szCs w:val="24"/>
          <w:vertAlign w:val="superscript"/>
          <w:lang w:val="sv-SE" w:eastAsia="zh-CN"/>
        </w:rPr>
        <w:t>th</w:t>
      </w:r>
      <w:r w:rsidR="008C7FF5" w:rsidRPr="00DD10FB">
        <w:rPr>
          <w:rFonts w:ascii="Arial" w:eastAsia="MS Mincho" w:hAnsi="Arial"/>
          <w:b/>
          <w:sz w:val="24"/>
          <w:szCs w:val="24"/>
          <w:lang w:val="sv-SE"/>
        </w:rPr>
        <w:t xml:space="preserve"> </w:t>
      </w:r>
      <w:r w:rsidRPr="00DD10FB">
        <w:rPr>
          <w:rFonts w:ascii="Arial" w:eastAsia="MS Mincho" w:hAnsi="Arial"/>
          <w:b/>
          <w:sz w:val="24"/>
          <w:szCs w:val="24"/>
          <w:lang w:val="sv-SE"/>
        </w:rPr>
        <w:t xml:space="preserve">– </w:t>
      </w:r>
      <w:r w:rsidR="008C7FF5" w:rsidRPr="00DD10FB">
        <w:rPr>
          <w:rFonts w:ascii="Arial" w:eastAsia="MS Mincho" w:hAnsi="Arial"/>
          <w:b/>
          <w:sz w:val="24"/>
          <w:szCs w:val="24"/>
          <w:lang w:val="sv-SE"/>
        </w:rPr>
        <w:t>2</w:t>
      </w:r>
      <w:r w:rsidR="008C7FF5">
        <w:rPr>
          <w:rFonts w:ascii="Arial" w:eastAsiaTheme="minorEastAsia" w:hAnsi="Arial" w:hint="eastAsia"/>
          <w:b/>
          <w:sz w:val="24"/>
          <w:szCs w:val="24"/>
          <w:lang w:val="sv-SE" w:eastAsia="zh-CN"/>
        </w:rPr>
        <w:t>4</w:t>
      </w:r>
      <w:r w:rsidR="008C7FF5" w:rsidRPr="00747560">
        <w:rPr>
          <w:rFonts w:ascii="Arial" w:eastAsia="MS Mincho" w:hAnsi="Arial"/>
          <w:b/>
          <w:sz w:val="24"/>
          <w:szCs w:val="24"/>
          <w:vertAlign w:val="superscript"/>
          <w:lang w:val="sv-SE"/>
        </w:rPr>
        <w:t>th</w:t>
      </w:r>
      <w:r w:rsidRPr="00DD10FB">
        <w:rPr>
          <w:rFonts w:ascii="Arial" w:eastAsia="MS Mincho" w:hAnsi="Arial"/>
          <w:b/>
          <w:sz w:val="24"/>
          <w:szCs w:val="24"/>
          <w:lang w:val="sv-SE"/>
        </w:rPr>
        <w:t>, 2024</w:t>
      </w:r>
    </w:p>
    <w:p w14:paraId="69BAEBB2" w14:textId="77777777" w:rsidR="00EA4E01" w:rsidRDefault="00EA4E01" w:rsidP="00BC6159">
      <w:pPr>
        <w:pStyle w:val="a9"/>
        <w:jc w:val="left"/>
        <w:rPr>
          <w:rFonts w:hint="eastAsia"/>
          <w:lang w:val="en-GB" w:eastAsia="ko-KR"/>
        </w:rPr>
      </w:pPr>
      <w:bookmarkStart w:id="1" w:name="_GoBack"/>
      <w:bookmarkEnd w:id="1"/>
    </w:p>
    <w:p w14:paraId="42F10AE4" w14:textId="7B888273" w:rsidR="00EA4E01" w:rsidRDefault="004C62E5" w:rsidP="009628C8">
      <w:pPr>
        <w:tabs>
          <w:tab w:val="left" w:pos="1985"/>
        </w:tabs>
        <w:spacing w:after="120" w:line="240" w:lineRule="auto"/>
        <w:ind w:left="1981" w:hangingChars="841" w:hanging="1981"/>
        <w:rPr>
          <w:rFonts w:ascii="Arial" w:hAnsi="Arial"/>
          <w:sz w:val="24"/>
          <w:lang w:val="en-US" w:eastAsia="ko-KR"/>
        </w:rPr>
      </w:pPr>
      <w:r>
        <w:rPr>
          <w:rFonts w:ascii="Arial" w:hAnsi="Arial"/>
          <w:b/>
          <w:sz w:val="24"/>
          <w:lang w:val="en-US"/>
        </w:rPr>
        <w:t>Agenda item:</w:t>
      </w:r>
      <w:bookmarkStart w:id="2" w:name="Source"/>
      <w:bookmarkEnd w:id="2"/>
      <w:r>
        <w:rPr>
          <w:rFonts w:ascii="Arial" w:hAnsi="Arial" w:hint="eastAsia"/>
          <w:b/>
          <w:sz w:val="24"/>
          <w:lang w:val="en-US" w:eastAsia="ko-KR"/>
        </w:rPr>
        <w:tab/>
      </w:r>
      <w:r w:rsidR="003600B9" w:rsidRPr="009628C8">
        <w:rPr>
          <w:rFonts w:ascii="Arial" w:hAnsi="Arial"/>
          <w:b/>
          <w:sz w:val="24"/>
          <w:lang w:val="en-US" w:eastAsia="ko-KR"/>
        </w:rPr>
        <w:t>8</w:t>
      </w:r>
      <w:r w:rsidR="009F3FD7" w:rsidRPr="009628C8">
        <w:rPr>
          <w:rFonts w:ascii="Arial" w:hAnsi="Arial"/>
          <w:b/>
          <w:sz w:val="24"/>
          <w:lang w:val="en-US" w:eastAsia="ko-KR"/>
        </w:rPr>
        <w:t>.</w:t>
      </w:r>
      <w:r w:rsidR="009C311D">
        <w:rPr>
          <w:rFonts w:ascii="Arial" w:hAnsi="Arial"/>
          <w:b/>
          <w:sz w:val="24"/>
          <w:lang w:val="en-US" w:eastAsia="ko-KR"/>
        </w:rPr>
        <w:t>8</w:t>
      </w:r>
      <w:r w:rsidR="009F3FD7" w:rsidRPr="009628C8">
        <w:rPr>
          <w:rFonts w:ascii="Arial" w:hAnsi="Arial"/>
          <w:b/>
          <w:sz w:val="24"/>
          <w:lang w:val="en-US" w:eastAsia="ko-KR"/>
        </w:rPr>
        <w:t>.</w:t>
      </w:r>
      <w:r w:rsidR="009C311D">
        <w:rPr>
          <w:rFonts w:ascii="Arial" w:hAnsi="Arial"/>
          <w:b/>
          <w:sz w:val="24"/>
          <w:lang w:val="en-US" w:eastAsia="ko-KR"/>
        </w:rPr>
        <w:t>5</w:t>
      </w:r>
    </w:p>
    <w:p w14:paraId="343BB701" w14:textId="3378BA4C" w:rsidR="00EA4E01" w:rsidRDefault="004C62E5" w:rsidP="009628C8">
      <w:pPr>
        <w:tabs>
          <w:tab w:val="left" w:pos="1985"/>
        </w:tabs>
        <w:spacing w:after="120" w:line="240" w:lineRule="auto"/>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sidR="000A2812" w:rsidRPr="009628C8">
        <w:rPr>
          <w:rFonts w:ascii="Arial" w:hAnsi="Arial"/>
          <w:b/>
          <w:sz w:val="24"/>
          <w:lang w:val="en-US" w:eastAsia="ko-KR"/>
        </w:rPr>
        <w:t>vivo</w:t>
      </w:r>
    </w:p>
    <w:p w14:paraId="71E86399" w14:textId="6B4CDA85" w:rsidR="00EA4E01" w:rsidRDefault="004C62E5" w:rsidP="009628C8">
      <w:pPr>
        <w:tabs>
          <w:tab w:val="left" w:pos="2216"/>
        </w:tabs>
        <w:spacing w:after="120" w:line="240" w:lineRule="auto"/>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A2812" w:rsidRPr="009628C8">
        <w:rPr>
          <w:rFonts w:ascii="Arial" w:hAnsi="Arial"/>
          <w:b/>
          <w:sz w:val="24"/>
          <w:lang w:val="en-US"/>
        </w:rPr>
        <w:t xml:space="preserve">Discussion on </w:t>
      </w:r>
      <w:r w:rsidR="0052055D">
        <w:rPr>
          <w:rFonts w:ascii="Arial" w:hAnsi="Arial"/>
          <w:b/>
          <w:sz w:val="24"/>
          <w:lang w:val="en-US"/>
        </w:rPr>
        <w:t>Mobility for Regenerative Payload</w:t>
      </w:r>
    </w:p>
    <w:p w14:paraId="31EC8090" w14:textId="6DA6CD17" w:rsidR="00D563D8" w:rsidRPr="000A2812" w:rsidRDefault="004C62E5" w:rsidP="009628C8">
      <w:pPr>
        <w:tabs>
          <w:tab w:val="left" w:pos="1985"/>
        </w:tabs>
        <w:spacing w:after="120" w:line="240" w:lineRule="auto"/>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3" w:name="DocumentFor"/>
      <w:bookmarkEnd w:id="3"/>
      <w:r w:rsidRPr="009628C8">
        <w:rPr>
          <w:rFonts w:ascii="Arial" w:hAnsi="Arial"/>
          <w:b/>
          <w:sz w:val="24"/>
          <w:lang w:val="en-US" w:eastAsia="ko-KR"/>
        </w:rPr>
        <w:t>Discussion and Decision</w:t>
      </w:r>
    </w:p>
    <w:p w14:paraId="6FA94E22" w14:textId="1ACFF68E" w:rsidR="008E2077" w:rsidRDefault="004F3C5C" w:rsidP="00A67DED">
      <w:pPr>
        <w:pStyle w:val="1"/>
        <w:spacing w:after="120" w:line="240" w:lineRule="auto"/>
        <w:rPr>
          <w:lang w:val="en-US"/>
        </w:rPr>
      </w:pPr>
      <w:r>
        <w:rPr>
          <w:lang w:val="en-US"/>
        </w:rPr>
        <w:t>1</w:t>
      </w:r>
      <w:r w:rsidR="008E2077">
        <w:rPr>
          <w:lang w:val="en-US"/>
        </w:rPr>
        <w:t xml:space="preserve"> Introduction</w:t>
      </w:r>
    </w:p>
    <w:p w14:paraId="7F111149" w14:textId="2C8DEE9E" w:rsidR="003C561D" w:rsidRDefault="00D13978" w:rsidP="00FF27D1">
      <w:pPr>
        <w:spacing w:after="120" w:line="240" w:lineRule="auto"/>
        <w:jc w:val="both"/>
        <w:rPr>
          <w:szCs w:val="18"/>
          <w:lang w:val="en-US" w:eastAsia="ko-KR"/>
        </w:rPr>
      </w:pPr>
      <w:r w:rsidRPr="00254BB1">
        <w:rPr>
          <w:szCs w:val="18"/>
          <w:lang w:val="en-US" w:eastAsia="ko-KR"/>
        </w:rPr>
        <w:t xml:space="preserve">In </w:t>
      </w:r>
      <w:r w:rsidR="001563E2" w:rsidRPr="00254BB1">
        <w:rPr>
          <w:szCs w:val="18"/>
          <w:lang w:val="en-US" w:eastAsia="ko-KR"/>
        </w:rPr>
        <w:t xml:space="preserve">the </w:t>
      </w:r>
      <w:r w:rsidR="00E70C7C">
        <w:rPr>
          <w:szCs w:val="18"/>
          <w:lang w:val="en-US" w:eastAsia="ko-KR"/>
        </w:rPr>
        <w:t>RAN2#125bis meeting, RAN2 discussed the mobility issues for regenerative payload as proposed by the following contribution and achieved no progress</w:t>
      </w:r>
      <w:r w:rsidR="00E73FA5">
        <w:rPr>
          <w:szCs w:val="18"/>
          <w:lang w:val="en-US" w:eastAsia="ko-KR"/>
        </w:rPr>
        <w:t>.</w:t>
      </w:r>
    </w:p>
    <w:tbl>
      <w:tblPr>
        <w:tblStyle w:val="af1"/>
        <w:tblW w:w="0" w:type="auto"/>
        <w:tblLook w:val="04A0" w:firstRow="1" w:lastRow="0" w:firstColumn="1" w:lastColumn="0" w:noHBand="0" w:noVBand="1"/>
      </w:tblPr>
      <w:tblGrid>
        <w:gridCol w:w="9631"/>
      </w:tblGrid>
      <w:tr w:rsidR="00BE2A15" w14:paraId="169A307C" w14:textId="77777777" w:rsidTr="00BE2A15">
        <w:tc>
          <w:tcPr>
            <w:tcW w:w="9631" w:type="dxa"/>
          </w:tcPr>
          <w:p w14:paraId="302663BD" w14:textId="77777777" w:rsidR="00BE2A15" w:rsidRDefault="00BE2A15" w:rsidP="00BE2A15">
            <w:pPr>
              <w:pStyle w:val="Doc-title"/>
              <w:spacing w:before="120" w:line="240" w:lineRule="auto"/>
            </w:pPr>
            <w:r w:rsidRPr="0037320A">
              <w:t>R2-2402808</w:t>
            </w:r>
            <w:r>
              <w:tab/>
              <w:t>Discussion on regenerative payload</w:t>
            </w:r>
            <w:r>
              <w:tab/>
              <w:t>Qualcomm Incorporated</w:t>
            </w:r>
            <w:r>
              <w:tab/>
              <w:t>discussion</w:t>
            </w:r>
            <w:r>
              <w:tab/>
              <w:t>Rel-19</w:t>
            </w:r>
            <w:r>
              <w:tab/>
              <w:t>NR_NTN_Ph3-Core</w:t>
            </w:r>
          </w:p>
          <w:p w14:paraId="4BCD1D34" w14:textId="77777777" w:rsidR="00BE2A15" w:rsidRDefault="00BE2A15" w:rsidP="00BE2A15">
            <w:pPr>
              <w:pStyle w:val="Comments"/>
            </w:pPr>
            <w:r>
              <w:t>Observation 2.</w:t>
            </w:r>
            <w:r>
              <w:tab/>
              <w:t>The satellite switch with resync feature may be supported in regenerative payload architecture.</w:t>
            </w:r>
          </w:p>
          <w:p w14:paraId="16E6420A" w14:textId="77777777" w:rsidR="00BE2A15" w:rsidRDefault="00BE2A15" w:rsidP="00BE2A15">
            <w:pPr>
              <w:pStyle w:val="Doc-text2"/>
              <w:spacing w:line="240" w:lineRule="auto"/>
            </w:pPr>
            <w:r>
              <w:t>-</w:t>
            </w:r>
            <w:r>
              <w:tab/>
              <w:t>Ericsson thinks this would not work</w:t>
            </w:r>
          </w:p>
          <w:p w14:paraId="1A802D90" w14:textId="77777777" w:rsidR="00BE2A15" w:rsidRDefault="00BE2A15" w:rsidP="00BE2A15">
            <w:pPr>
              <w:pStyle w:val="Doc-text2"/>
              <w:spacing w:line="240" w:lineRule="auto"/>
            </w:pPr>
            <w:r>
              <w:t>-</w:t>
            </w:r>
            <w:r>
              <w:tab/>
              <w:t>QC thinks we could at least consider hard satellite switch</w:t>
            </w:r>
          </w:p>
          <w:p w14:paraId="42609C11" w14:textId="77777777" w:rsidR="00BE2A15" w:rsidRDefault="00BE2A15" w:rsidP="00BE2A15">
            <w:pPr>
              <w:pStyle w:val="Doc-text2"/>
              <w:spacing w:line="240" w:lineRule="auto"/>
            </w:pPr>
            <w:r>
              <w:t>-</w:t>
            </w:r>
            <w:r>
              <w:tab/>
              <w:t>Thales supports this even if thinks we need to address the security problem and possibly revise the feature</w:t>
            </w:r>
          </w:p>
          <w:p w14:paraId="0F501F35" w14:textId="77777777" w:rsidR="00BE2A15" w:rsidRDefault="00BE2A15" w:rsidP="00BE2A15">
            <w:pPr>
              <w:pStyle w:val="Doc-text2"/>
              <w:spacing w:line="240" w:lineRule="auto"/>
            </w:pPr>
            <w:r>
              <w:t>-</w:t>
            </w:r>
            <w:r>
              <w:tab/>
              <w:t>Apple thinks that we would need to modify the procedure</w:t>
            </w:r>
          </w:p>
          <w:p w14:paraId="0FC9DE5E" w14:textId="77777777" w:rsidR="00BE2A15" w:rsidRPr="00947BAB" w:rsidRDefault="00BE2A15" w:rsidP="00BE2A15">
            <w:pPr>
              <w:pStyle w:val="Doc-text2"/>
              <w:spacing w:line="240" w:lineRule="auto"/>
            </w:pPr>
            <w:r>
              <w:t>-</w:t>
            </w:r>
            <w:r>
              <w:tab/>
              <w:t>CMCC think the same PCI could be maintained across satellite and not require security key changes</w:t>
            </w:r>
          </w:p>
          <w:p w14:paraId="5CF74EE3" w14:textId="2127C590" w:rsidR="00BE2A15" w:rsidRPr="00BE2A15" w:rsidRDefault="00BE2A15" w:rsidP="00BE2A15">
            <w:pPr>
              <w:pStyle w:val="Agreement"/>
              <w:tabs>
                <w:tab w:val="num" w:pos="1619"/>
              </w:tabs>
              <w:spacing w:before="0" w:after="120" w:line="240" w:lineRule="auto"/>
              <w:ind w:left="1616" w:hanging="357"/>
            </w:pPr>
            <w:r w:rsidRPr="00B04AF2">
              <w:t>We can continue the discussion on this in the next meeting</w:t>
            </w:r>
          </w:p>
        </w:tc>
      </w:tr>
    </w:tbl>
    <w:p w14:paraId="032C8B7B" w14:textId="1FDAAB24" w:rsidR="007E19B5" w:rsidRPr="00DE36D3" w:rsidRDefault="0061168E" w:rsidP="00C476BA">
      <w:pPr>
        <w:spacing w:before="120" w:after="120" w:line="240" w:lineRule="auto"/>
        <w:rPr>
          <w:szCs w:val="18"/>
          <w:lang w:val="en-US" w:eastAsia="ko-KR"/>
        </w:rPr>
      </w:pPr>
      <w:r w:rsidRPr="00DE36D3">
        <w:rPr>
          <w:szCs w:val="18"/>
          <w:lang w:val="en-US" w:eastAsia="ko-KR"/>
        </w:rPr>
        <w:t xml:space="preserve">In this contribution, we will discuss the </w:t>
      </w:r>
      <w:r w:rsidR="00E73FA5">
        <w:rPr>
          <w:szCs w:val="18"/>
          <w:lang w:val="en-US" w:eastAsia="ko-KR"/>
        </w:rPr>
        <w:t>mobility for regenerative payload architecture</w:t>
      </w:r>
      <w:r w:rsidRPr="00DE36D3">
        <w:rPr>
          <w:szCs w:val="18"/>
          <w:lang w:val="en-US" w:eastAsia="ko-KR"/>
        </w:rPr>
        <w:t xml:space="preserve"> and give our views.</w:t>
      </w:r>
    </w:p>
    <w:p w14:paraId="3C178316" w14:textId="233706AA" w:rsidR="00EA4E01" w:rsidRDefault="007E19B5" w:rsidP="00F80D9C">
      <w:pPr>
        <w:pStyle w:val="1"/>
        <w:spacing w:after="120" w:line="240" w:lineRule="auto"/>
        <w:rPr>
          <w:lang w:val="en-US"/>
        </w:rPr>
      </w:pPr>
      <w:r>
        <w:rPr>
          <w:lang w:val="en-US"/>
        </w:rPr>
        <w:t xml:space="preserve">2 </w:t>
      </w:r>
      <w:r w:rsidR="004C62E5">
        <w:rPr>
          <w:lang w:val="en-US"/>
        </w:rPr>
        <w:t>Discussion</w:t>
      </w:r>
      <w:r w:rsidR="004F3C5C">
        <w:rPr>
          <w:lang w:val="en-US"/>
        </w:rPr>
        <w:t xml:space="preserve"> </w:t>
      </w:r>
    </w:p>
    <w:p w14:paraId="6E23F291" w14:textId="5203194C" w:rsidR="00FF27D1" w:rsidRPr="00A64B28" w:rsidRDefault="00EF442E" w:rsidP="00A64B28">
      <w:pPr>
        <w:pStyle w:val="2"/>
        <w:spacing w:after="120" w:line="240" w:lineRule="auto"/>
        <w:ind w:left="742" w:hanging="742"/>
        <w:rPr>
          <w:sz w:val="28"/>
          <w:szCs w:val="18"/>
        </w:rPr>
      </w:pPr>
      <w:bookmarkStart w:id="4" w:name="OLE_LINK2"/>
      <w:r w:rsidRPr="00EF442E">
        <w:rPr>
          <w:sz w:val="28"/>
          <w:szCs w:val="18"/>
        </w:rPr>
        <w:t xml:space="preserve">2.1 </w:t>
      </w:r>
      <w:r w:rsidR="001C7EEA">
        <w:rPr>
          <w:sz w:val="28"/>
          <w:szCs w:val="18"/>
        </w:rPr>
        <w:t>Background of s</w:t>
      </w:r>
      <w:r w:rsidR="00986AB4" w:rsidRPr="00986AB4">
        <w:rPr>
          <w:sz w:val="28"/>
          <w:szCs w:val="18"/>
        </w:rPr>
        <w:t>atellite switch with resync</w:t>
      </w:r>
      <w:r w:rsidR="006E64C3">
        <w:rPr>
          <w:sz w:val="28"/>
          <w:szCs w:val="18"/>
        </w:rPr>
        <w:t xml:space="preserve"> in Rel-18</w:t>
      </w:r>
    </w:p>
    <w:bookmarkEnd w:id="4"/>
    <w:p w14:paraId="2A28668B" w14:textId="7FC98E0B" w:rsidR="00284961" w:rsidRPr="008349B4" w:rsidRDefault="00284961" w:rsidP="009B2572">
      <w:pPr>
        <w:spacing w:after="120" w:line="240" w:lineRule="auto"/>
        <w:jc w:val="both"/>
        <w:rPr>
          <w:szCs w:val="18"/>
          <w:lang w:val="en-US" w:eastAsia="ko-KR"/>
        </w:rPr>
      </w:pPr>
      <w:r w:rsidRPr="008349B4">
        <w:rPr>
          <w:szCs w:val="18"/>
          <w:lang w:val="en-US" w:eastAsia="ko-KR"/>
        </w:rPr>
        <w:t xml:space="preserve">In Rel-18, </w:t>
      </w:r>
      <w:r w:rsidR="009C6FE0" w:rsidRPr="008349B4">
        <w:rPr>
          <w:szCs w:val="18"/>
          <w:lang w:val="en-US" w:eastAsia="ko-KR"/>
        </w:rPr>
        <w:t xml:space="preserve">soft/hard </w:t>
      </w:r>
      <w:r w:rsidRPr="008349B4">
        <w:rPr>
          <w:szCs w:val="18"/>
          <w:lang w:val="en-US" w:eastAsia="ko-KR"/>
        </w:rPr>
        <w:t>satellite switch with resync is introduced to reduce HO signaling</w:t>
      </w:r>
      <w:r w:rsidR="008349B4">
        <w:rPr>
          <w:szCs w:val="18"/>
          <w:lang w:val="en-US" w:eastAsia="ko-KR"/>
        </w:rPr>
        <w:t>, with which</w:t>
      </w:r>
      <w:r w:rsidRPr="008349B4">
        <w:rPr>
          <w:szCs w:val="18"/>
          <w:lang w:val="en-US" w:eastAsia="ko-KR"/>
        </w:rPr>
        <w:t xml:space="preserve"> L3 mobility for UEs in the cell by maintaining the same PCI on the geographical area covered by </w:t>
      </w:r>
      <w:r w:rsidR="00670A85" w:rsidRPr="008349B4">
        <w:rPr>
          <w:szCs w:val="18"/>
          <w:lang w:val="en-US" w:eastAsia="ko-KR"/>
        </w:rPr>
        <w:t xml:space="preserve">the </w:t>
      </w:r>
      <w:r w:rsidRPr="008349B4">
        <w:rPr>
          <w:szCs w:val="18"/>
          <w:lang w:val="en-US" w:eastAsia="ko-KR"/>
        </w:rPr>
        <w:t>quasi-Earth fixed beam</w:t>
      </w:r>
      <w:r w:rsidR="008349B4">
        <w:rPr>
          <w:szCs w:val="18"/>
          <w:lang w:val="en-US" w:eastAsia="ko-KR"/>
        </w:rPr>
        <w:t xml:space="preserve"> can be avoided</w:t>
      </w:r>
      <w:r w:rsidRPr="008349B4">
        <w:rPr>
          <w:szCs w:val="18"/>
          <w:lang w:val="en-US" w:eastAsia="ko-KR"/>
        </w:rPr>
        <w:t>.</w:t>
      </w:r>
      <w:r w:rsidR="003855F8" w:rsidRPr="008349B4">
        <w:rPr>
          <w:szCs w:val="18"/>
          <w:lang w:val="en-US" w:eastAsia="ko-KR"/>
        </w:rPr>
        <w:t xml:space="preserve"> </w:t>
      </w:r>
      <w:r w:rsidR="009C6FE0">
        <w:rPr>
          <w:szCs w:val="18"/>
          <w:lang w:val="en-US" w:eastAsia="ko-KR"/>
        </w:rPr>
        <w:t>Furthermore</w:t>
      </w:r>
      <w:r w:rsidR="00074428" w:rsidRPr="008349B4">
        <w:rPr>
          <w:szCs w:val="18"/>
          <w:lang w:val="en-US" w:eastAsia="ko-KR"/>
        </w:rPr>
        <w:t xml:space="preserve">, UE only needs to perform synchronization with </w:t>
      </w:r>
      <w:r w:rsidR="00EC3338" w:rsidRPr="008349B4">
        <w:rPr>
          <w:szCs w:val="18"/>
          <w:lang w:val="en-US" w:eastAsia="ko-KR"/>
        </w:rPr>
        <w:t xml:space="preserve">the </w:t>
      </w:r>
      <w:r w:rsidR="00074428" w:rsidRPr="008349B4">
        <w:rPr>
          <w:szCs w:val="18"/>
          <w:lang w:val="en-US" w:eastAsia="ko-KR"/>
        </w:rPr>
        <w:t>new target to avoid L3 message</w:t>
      </w:r>
      <w:r w:rsidR="00E359C5" w:rsidRPr="008349B4">
        <w:rPr>
          <w:szCs w:val="18"/>
          <w:lang w:val="en-US" w:eastAsia="ko-KR"/>
        </w:rPr>
        <w:t xml:space="preserve"> transmission</w:t>
      </w:r>
      <w:r w:rsidR="00074428" w:rsidRPr="008349B4">
        <w:rPr>
          <w:szCs w:val="18"/>
          <w:lang w:val="en-US" w:eastAsia="ko-KR"/>
        </w:rPr>
        <w:t>.</w:t>
      </w:r>
    </w:p>
    <w:p w14:paraId="2E51F2CD" w14:textId="7D5013BC" w:rsidR="00F32BFA" w:rsidRDefault="001B7CE0" w:rsidP="00F32BFA">
      <w:pPr>
        <w:pStyle w:val="B1"/>
        <w:spacing w:after="0"/>
        <w:ind w:left="0" w:firstLine="0"/>
        <w:jc w:val="center"/>
        <w:rPr>
          <w:rFonts w:eastAsiaTheme="minorEastAsia"/>
          <w:bCs/>
          <w:lang w:eastAsia="zh-CN"/>
        </w:rPr>
      </w:pPr>
      <w:r>
        <w:rPr>
          <w:rFonts w:ascii="Arial" w:eastAsiaTheme="minorEastAsia" w:hAnsi="Arial"/>
          <w:bCs/>
          <w:lang w:val="en-US" w:eastAsia="zh-CN"/>
        </w:rPr>
        <w:object w:dxaOrig="5670" w:dyaOrig="3540" w14:anchorId="78429B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85pt;height:138.25pt" o:ole="">
            <v:imagedata r:id="rId12" o:title=""/>
            <o:lock v:ext="edit" aspectratio="f"/>
          </v:shape>
          <o:OLEObject Type="Embed" ProgID="Visio.Drawing.11" ShapeID="_x0000_i1025" DrawAspect="Content" ObjectID="_1776869027" r:id="rId13"/>
        </w:object>
      </w:r>
    </w:p>
    <w:p w14:paraId="18DC7785" w14:textId="1B2C7522" w:rsidR="00F32BFA" w:rsidRPr="00DB1F08" w:rsidRDefault="00F32BFA" w:rsidP="009B2572">
      <w:pPr>
        <w:pStyle w:val="B1"/>
        <w:spacing w:after="120" w:line="240" w:lineRule="auto"/>
        <w:ind w:left="0" w:firstLine="0"/>
        <w:jc w:val="center"/>
        <w:rPr>
          <w:rFonts w:eastAsia="Batang"/>
          <w:szCs w:val="18"/>
          <w:lang w:val="en-US" w:eastAsia="ko-KR"/>
        </w:rPr>
      </w:pPr>
      <w:r w:rsidRPr="00DB1F08">
        <w:rPr>
          <w:rFonts w:eastAsia="Batang"/>
          <w:szCs w:val="18"/>
          <w:lang w:val="en-US" w:eastAsia="ko-KR"/>
        </w:rPr>
        <w:t>Figure 1: quasi-earth fixed cell without PCI changing</w:t>
      </w:r>
      <w:r w:rsidR="00E96AA9" w:rsidRPr="00DB1F08">
        <w:rPr>
          <w:rFonts w:eastAsia="Batang"/>
          <w:szCs w:val="18"/>
          <w:lang w:val="en-US" w:eastAsia="ko-KR"/>
        </w:rPr>
        <w:t xml:space="preserve"> under transparent payload</w:t>
      </w:r>
    </w:p>
    <w:p w14:paraId="446A48B2" w14:textId="725B2EB5" w:rsidR="00F32BFA" w:rsidRPr="00747560" w:rsidRDefault="00E71FC0" w:rsidP="009B2572">
      <w:pPr>
        <w:spacing w:after="240" w:line="240" w:lineRule="auto"/>
        <w:jc w:val="both"/>
        <w:rPr>
          <w:b/>
          <w:bCs/>
          <w:szCs w:val="18"/>
          <w:lang w:val="en-US" w:eastAsia="ko-KR"/>
        </w:rPr>
      </w:pPr>
      <w:r w:rsidRPr="00747560">
        <w:rPr>
          <w:b/>
          <w:bCs/>
          <w:szCs w:val="18"/>
          <w:lang w:val="en-US" w:eastAsia="ko-KR"/>
        </w:rPr>
        <w:t xml:space="preserve">Observation 1: Satellite switch with resync in Rel-18 is only applied to </w:t>
      </w:r>
      <w:r w:rsidR="008C7FF5" w:rsidRPr="00747560">
        <w:rPr>
          <w:b/>
          <w:bCs/>
          <w:szCs w:val="18"/>
          <w:lang w:val="en-US" w:eastAsia="ko-KR"/>
        </w:rPr>
        <w:t>intra</w:t>
      </w:r>
      <w:r w:rsidR="008C7FF5">
        <w:rPr>
          <w:b/>
          <w:bCs/>
          <w:szCs w:val="18"/>
          <w:lang w:val="en-US" w:eastAsia="ko-KR"/>
        </w:rPr>
        <w:t>-</w:t>
      </w:r>
      <w:proofErr w:type="spellStart"/>
      <w:r w:rsidRPr="00747560">
        <w:rPr>
          <w:b/>
          <w:bCs/>
          <w:szCs w:val="18"/>
          <w:lang w:val="en-US" w:eastAsia="ko-KR"/>
        </w:rPr>
        <w:t>gNB</w:t>
      </w:r>
      <w:proofErr w:type="spellEnd"/>
      <w:r w:rsidRPr="00747560">
        <w:rPr>
          <w:b/>
          <w:bCs/>
          <w:szCs w:val="18"/>
          <w:lang w:val="en-US" w:eastAsia="ko-KR"/>
        </w:rPr>
        <w:t xml:space="preserve"> case under transparent payload architecture.</w:t>
      </w:r>
    </w:p>
    <w:p w14:paraId="728F8551" w14:textId="643170D1" w:rsidR="00951F95" w:rsidRPr="00951F95" w:rsidRDefault="00951F95" w:rsidP="00951F95">
      <w:pPr>
        <w:pStyle w:val="2"/>
        <w:spacing w:after="120" w:line="240" w:lineRule="auto"/>
        <w:ind w:left="742" w:hanging="742"/>
        <w:rPr>
          <w:sz w:val="28"/>
          <w:szCs w:val="18"/>
        </w:rPr>
      </w:pPr>
      <w:r w:rsidRPr="00EF442E">
        <w:rPr>
          <w:sz w:val="28"/>
          <w:szCs w:val="18"/>
        </w:rPr>
        <w:t>2.</w:t>
      </w:r>
      <w:r>
        <w:rPr>
          <w:sz w:val="28"/>
          <w:szCs w:val="18"/>
        </w:rPr>
        <w:t>2</w:t>
      </w:r>
      <w:r w:rsidRPr="00EF442E">
        <w:rPr>
          <w:sz w:val="28"/>
          <w:szCs w:val="18"/>
        </w:rPr>
        <w:t xml:space="preserve"> </w:t>
      </w:r>
      <w:r>
        <w:rPr>
          <w:sz w:val="28"/>
          <w:szCs w:val="18"/>
        </w:rPr>
        <w:t xml:space="preserve">Potential </w:t>
      </w:r>
      <w:r w:rsidR="00835AB9">
        <w:rPr>
          <w:sz w:val="28"/>
          <w:szCs w:val="18"/>
        </w:rPr>
        <w:t>issue</w:t>
      </w:r>
      <w:r>
        <w:rPr>
          <w:sz w:val="28"/>
          <w:szCs w:val="18"/>
        </w:rPr>
        <w:t xml:space="preserve"> of </w:t>
      </w:r>
      <w:r w:rsidR="00BE126D">
        <w:rPr>
          <w:sz w:val="28"/>
          <w:szCs w:val="18"/>
        </w:rPr>
        <w:t>s</w:t>
      </w:r>
      <w:r w:rsidRPr="00986AB4">
        <w:rPr>
          <w:sz w:val="28"/>
          <w:szCs w:val="18"/>
        </w:rPr>
        <w:t>atellite switch with resynch</w:t>
      </w:r>
      <w:r w:rsidR="00835AB9">
        <w:rPr>
          <w:sz w:val="28"/>
          <w:szCs w:val="18"/>
        </w:rPr>
        <w:t xml:space="preserve"> </w:t>
      </w:r>
      <w:r w:rsidR="00BE126D">
        <w:rPr>
          <w:sz w:val="28"/>
          <w:szCs w:val="18"/>
        </w:rPr>
        <w:t>for</w:t>
      </w:r>
      <w:r w:rsidR="00835AB9">
        <w:rPr>
          <w:sz w:val="28"/>
          <w:szCs w:val="18"/>
        </w:rPr>
        <w:t xml:space="preserve"> regenerative payload</w:t>
      </w:r>
    </w:p>
    <w:p w14:paraId="5461E933" w14:textId="1DED99D8" w:rsidR="00A54713" w:rsidRPr="008349B4" w:rsidRDefault="004244F4" w:rsidP="009B2572">
      <w:pPr>
        <w:spacing w:after="120" w:line="240" w:lineRule="auto"/>
        <w:jc w:val="both"/>
        <w:rPr>
          <w:szCs w:val="18"/>
          <w:lang w:val="en-US" w:eastAsia="ko-KR"/>
        </w:rPr>
      </w:pPr>
      <w:r w:rsidRPr="008349B4">
        <w:rPr>
          <w:szCs w:val="18"/>
          <w:lang w:val="en-US" w:eastAsia="ko-KR"/>
        </w:rPr>
        <w:t>Satellite switch with resync</w:t>
      </w:r>
      <w:r w:rsidR="00A54713" w:rsidRPr="008349B4">
        <w:rPr>
          <w:szCs w:val="18"/>
          <w:lang w:val="en-US" w:eastAsia="ko-KR"/>
        </w:rPr>
        <w:t xml:space="preserve"> is only applied to </w:t>
      </w:r>
      <w:r w:rsidR="00EC3338" w:rsidRPr="008349B4">
        <w:rPr>
          <w:szCs w:val="18"/>
          <w:lang w:val="en-US" w:eastAsia="ko-KR"/>
        </w:rPr>
        <w:t xml:space="preserve">the </w:t>
      </w:r>
      <w:r w:rsidR="00A54713" w:rsidRPr="008349B4">
        <w:rPr>
          <w:szCs w:val="18"/>
          <w:lang w:val="en-US" w:eastAsia="ko-KR"/>
        </w:rPr>
        <w:t xml:space="preserve">transparent payload in Rel-18. In </w:t>
      </w:r>
      <w:r w:rsidR="00EC3338" w:rsidRPr="008349B4">
        <w:rPr>
          <w:szCs w:val="18"/>
          <w:lang w:val="en-US" w:eastAsia="ko-KR"/>
        </w:rPr>
        <w:t xml:space="preserve">the </w:t>
      </w:r>
      <w:r w:rsidR="00A54713" w:rsidRPr="008349B4">
        <w:rPr>
          <w:szCs w:val="18"/>
          <w:lang w:val="en-US" w:eastAsia="ko-KR"/>
        </w:rPr>
        <w:t>last meeting, RAN2 ha</w:t>
      </w:r>
      <w:r w:rsidR="00EC3338" w:rsidRPr="008349B4">
        <w:rPr>
          <w:szCs w:val="18"/>
          <w:lang w:val="en-US" w:eastAsia="ko-KR"/>
        </w:rPr>
        <w:t>d</w:t>
      </w:r>
      <w:r w:rsidR="00A54713" w:rsidRPr="008349B4">
        <w:rPr>
          <w:szCs w:val="18"/>
          <w:lang w:val="en-US" w:eastAsia="ko-KR"/>
        </w:rPr>
        <w:t xml:space="preserve"> </w:t>
      </w:r>
      <w:r w:rsidR="00EC3338" w:rsidRPr="008349B4">
        <w:rPr>
          <w:szCs w:val="18"/>
          <w:lang w:val="en-US" w:eastAsia="ko-KR"/>
        </w:rPr>
        <w:t xml:space="preserve">an </w:t>
      </w:r>
      <w:r w:rsidR="00A54713" w:rsidRPr="008349B4">
        <w:rPr>
          <w:szCs w:val="18"/>
          <w:lang w:val="en-US" w:eastAsia="ko-KR"/>
        </w:rPr>
        <w:t xml:space="preserve">initial discussion on whether this procedure can be extended to </w:t>
      </w:r>
      <w:r w:rsidR="00EC3338" w:rsidRPr="008349B4">
        <w:rPr>
          <w:szCs w:val="18"/>
          <w:lang w:val="en-US" w:eastAsia="ko-KR"/>
        </w:rPr>
        <w:t xml:space="preserve">the </w:t>
      </w:r>
      <w:r w:rsidR="00A54713" w:rsidRPr="008349B4">
        <w:rPr>
          <w:szCs w:val="18"/>
          <w:lang w:val="en-US" w:eastAsia="ko-KR"/>
        </w:rPr>
        <w:t>regenerative payload case</w:t>
      </w:r>
      <w:r w:rsidRPr="008349B4">
        <w:rPr>
          <w:szCs w:val="18"/>
          <w:lang w:val="en-US" w:eastAsia="ko-KR"/>
        </w:rPr>
        <w:t xml:space="preserve">, as shown in Figure 2. </w:t>
      </w:r>
    </w:p>
    <w:p w14:paraId="3FB4E0D4" w14:textId="77777777" w:rsidR="0037320A" w:rsidRDefault="0037320A" w:rsidP="009B2572">
      <w:pPr>
        <w:spacing w:after="120" w:line="240" w:lineRule="auto"/>
        <w:jc w:val="center"/>
      </w:pPr>
      <w:r>
        <w:object w:dxaOrig="13486" w:dyaOrig="5595" w14:anchorId="759DBEFD">
          <v:shape id="_x0000_i1026" type="#_x0000_t75" style="width:325.45pt;height:135.35pt" o:ole="">
            <v:imagedata r:id="rId14" o:title=""/>
          </v:shape>
          <o:OLEObject Type="Embed" ProgID="Visio.Drawing.15" ShapeID="_x0000_i1026" DrawAspect="Content" ObjectID="_1776869028" r:id="rId15"/>
        </w:object>
      </w:r>
    </w:p>
    <w:p w14:paraId="1921F4AB" w14:textId="77777777" w:rsidR="0037320A" w:rsidRPr="00DB1F08" w:rsidRDefault="0037320A" w:rsidP="009B2572">
      <w:pPr>
        <w:spacing w:after="120" w:line="240" w:lineRule="auto"/>
        <w:jc w:val="center"/>
        <w:rPr>
          <w:szCs w:val="18"/>
          <w:lang w:val="en-US" w:eastAsia="ko-KR"/>
        </w:rPr>
      </w:pPr>
      <w:r w:rsidRPr="00DB1F08">
        <w:rPr>
          <w:szCs w:val="18"/>
          <w:lang w:val="en-US" w:eastAsia="ko-KR"/>
        </w:rPr>
        <w:t>Figure 2: quasi-earth fixed cell without PCI changing under regenerative payload</w:t>
      </w:r>
    </w:p>
    <w:p w14:paraId="6022816A" w14:textId="5057D3B7" w:rsidR="00CE05F8" w:rsidRPr="008349B4" w:rsidRDefault="00CE05F8" w:rsidP="009B2572">
      <w:pPr>
        <w:spacing w:after="120" w:line="240" w:lineRule="auto"/>
        <w:jc w:val="both"/>
        <w:rPr>
          <w:szCs w:val="18"/>
          <w:lang w:val="en-US" w:eastAsia="ko-KR"/>
        </w:rPr>
      </w:pPr>
      <w:r w:rsidRPr="008349B4">
        <w:rPr>
          <w:szCs w:val="18"/>
          <w:lang w:val="en-US" w:eastAsia="ko-KR"/>
        </w:rPr>
        <w:t xml:space="preserve">The following shows the potential </w:t>
      </w:r>
      <w:r w:rsidR="00D103CE" w:rsidRPr="008349B4">
        <w:rPr>
          <w:szCs w:val="18"/>
          <w:lang w:val="en-US" w:eastAsia="ko-KR"/>
        </w:rPr>
        <w:t>impact</w:t>
      </w:r>
      <w:r w:rsidRPr="008349B4">
        <w:rPr>
          <w:szCs w:val="18"/>
          <w:lang w:val="en-US" w:eastAsia="ko-KR"/>
        </w:rPr>
        <w:t xml:space="preserve"> if the satellite switch with resync is supported for regenerative payload:</w:t>
      </w:r>
    </w:p>
    <w:p w14:paraId="212AC146" w14:textId="238A0128" w:rsidR="00CE05F8" w:rsidRPr="00DA44C7" w:rsidRDefault="00D103CE" w:rsidP="009B2572">
      <w:pPr>
        <w:pStyle w:val="af6"/>
        <w:numPr>
          <w:ilvl w:val="0"/>
          <w:numId w:val="18"/>
        </w:numPr>
        <w:spacing w:after="120" w:line="240" w:lineRule="auto"/>
        <w:ind w:leftChars="0"/>
        <w:jc w:val="both"/>
        <w:rPr>
          <w:b/>
          <w:bCs/>
          <w:szCs w:val="18"/>
          <w:lang w:val="en-US" w:eastAsia="ko-KR"/>
        </w:rPr>
      </w:pPr>
      <w:r w:rsidRPr="00DA44C7">
        <w:rPr>
          <w:b/>
          <w:bCs/>
          <w:szCs w:val="18"/>
          <w:lang w:val="en-US" w:eastAsia="ko-KR"/>
        </w:rPr>
        <w:t>Context relocation</w:t>
      </w:r>
      <w:r w:rsidR="00233373" w:rsidRPr="00DA44C7">
        <w:rPr>
          <w:b/>
          <w:bCs/>
          <w:szCs w:val="18"/>
          <w:lang w:val="en-US" w:eastAsia="ko-KR"/>
        </w:rPr>
        <w:t xml:space="preserve"> via ISL</w:t>
      </w:r>
    </w:p>
    <w:p w14:paraId="08C9B929" w14:textId="315980F3" w:rsidR="00D103CE" w:rsidRPr="008349B4" w:rsidRDefault="00A11782" w:rsidP="009B2572">
      <w:pPr>
        <w:pStyle w:val="af6"/>
        <w:numPr>
          <w:ilvl w:val="0"/>
          <w:numId w:val="19"/>
        </w:numPr>
        <w:spacing w:after="120" w:line="240" w:lineRule="auto"/>
        <w:ind w:leftChars="0"/>
        <w:jc w:val="both"/>
        <w:rPr>
          <w:szCs w:val="18"/>
          <w:lang w:val="en-US" w:eastAsia="ko-KR"/>
        </w:rPr>
      </w:pPr>
      <w:r w:rsidRPr="008349B4">
        <w:rPr>
          <w:szCs w:val="18"/>
          <w:lang w:val="en-US" w:eastAsia="ko-KR"/>
        </w:rPr>
        <w:t xml:space="preserve">In Rel-18, the satellite switch with resync is only applied to </w:t>
      </w:r>
      <w:r w:rsidR="00EC3338" w:rsidRPr="008349B4">
        <w:rPr>
          <w:szCs w:val="18"/>
          <w:lang w:val="en-US" w:eastAsia="ko-KR"/>
        </w:rPr>
        <w:t xml:space="preserve">the </w:t>
      </w:r>
      <w:r w:rsidR="00233373" w:rsidRPr="008349B4">
        <w:rPr>
          <w:szCs w:val="18"/>
          <w:lang w:val="en-US" w:eastAsia="ko-KR"/>
        </w:rPr>
        <w:t>intra-</w:t>
      </w:r>
      <w:proofErr w:type="spellStart"/>
      <w:r w:rsidR="00233373" w:rsidRPr="008349B4">
        <w:rPr>
          <w:szCs w:val="18"/>
          <w:lang w:val="en-US" w:eastAsia="ko-KR"/>
        </w:rPr>
        <w:t>gNB</w:t>
      </w:r>
      <w:proofErr w:type="spellEnd"/>
      <w:r w:rsidR="00233373" w:rsidRPr="008349B4">
        <w:rPr>
          <w:szCs w:val="18"/>
          <w:lang w:val="en-US" w:eastAsia="ko-KR"/>
        </w:rPr>
        <w:t xml:space="preserve"> case, i.e., there is no </w:t>
      </w:r>
      <w:proofErr w:type="spellStart"/>
      <w:r w:rsidR="00233373" w:rsidRPr="008349B4">
        <w:rPr>
          <w:szCs w:val="18"/>
          <w:lang w:val="en-US" w:eastAsia="ko-KR"/>
        </w:rPr>
        <w:t>gNB</w:t>
      </w:r>
      <w:proofErr w:type="spellEnd"/>
      <w:r w:rsidR="00233373" w:rsidRPr="008349B4">
        <w:rPr>
          <w:szCs w:val="18"/>
          <w:lang w:val="en-US" w:eastAsia="ko-KR"/>
        </w:rPr>
        <w:t xml:space="preserve"> change during </w:t>
      </w:r>
      <w:r w:rsidR="00EC3338" w:rsidRPr="008349B4">
        <w:rPr>
          <w:szCs w:val="18"/>
          <w:lang w:val="en-US" w:eastAsia="ko-KR"/>
        </w:rPr>
        <w:t xml:space="preserve">the </w:t>
      </w:r>
      <w:r w:rsidR="00233373" w:rsidRPr="008349B4">
        <w:rPr>
          <w:szCs w:val="18"/>
          <w:lang w:val="en-US" w:eastAsia="ko-KR"/>
        </w:rPr>
        <w:t xml:space="preserve">satellite switch. However, if this procedure is applied to the regenerative payload, the UE context should be transferred </w:t>
      </w:r>
      <w:r w:rsidR="00E1497D" w:rsidRPr="008349B4">
        <w:rPr>
          <w:szCs w:val="18"/>
          <w:lang w:val="en-US" w:eastAsia="ko-KR"/>
        </w:rPr>
        <w:t>between two</w:t>
      </w:r>
      <w:r w:rsidR="00233373" w:rsidRPr="008349B4">
        <w:rPr>
          <w:szCs w:val="18"/>
          <w:lang w:val="en-US" w:eastAsia="ko-KR"/>
        </w:rPr>
        <w:t xml:space="preserve"> different </w:t>
      </w:r>
      <w:proofErr w:type="spellStart"/>
      <w:r w:rsidR="00233373" w:rsidRPr="008349B4">
        <w:rPr>
          <w:szCs w:val="18"/>
          <w:lang w:val="en-US" w:eastAsia="ko-KR"/>
        </w:rPr>
        <w:t>gNBs</w:t>
      </w:r>
      <w:proofErr w:type="spellEnd"/>
      <w:r w:rsidR="00233373" w:rsidRPr="008349B4">
        <w:rPr>
          <w:szCs w:val="18"/>
          <w:lang w:val="en-US" w:eastAsia="ko-KR"/>
        </w:rPr>
        <w:t>/satellites</w:t>
      </w:r>
      <w:r w:rsidR="00E1497D" w:rsidRPr="008349B4">
        <w:rPr>
          <w:szCs w:val="18"/>
          <w:lang w:val="en-US" w:eastAsia="ko-KR"/>
        </w:rPr>
        <w:t xml:space="preserve"> via ISL</w:t>
      </w:r>
      <w:r w:rsidR="00233373" w:rsidRPr="008349B4">
        <w:rPr>
          <w:szCs w:val="18"/>
          <w:lang w:val="en-US" w:eastAsia="ko-KR"/>
        </w:rPr>
        <w:t>.</w:t>
      </w:r>
      <w:r w:rsidR="00EC5C2A" w:rsidRPr="008349B4">
        <w:rPr>
          <w:szCs w:val="18"/>
          <w:lang w:val="en-US" w:eastAsia="ko-KR"/>
        </w:rPr>
        <w:t xml:space="preserve"> In the legacy mechanism, UE context relocation is only performed in specific procedure</w:t>
      </w:r>
      <w:r w:rsidR="00EC3338" w:rsidRPr="008349B4">
        <w:rPr>
          <w:szCs w:val="18"/>
          <w:lang w:val="en-US" w:eastAsia="ko-KR"/>
        </w:rPr>
        <w:t>s</w:t>
      </w:r>
      <w:r w:rsidR="00EC5C2A" w:rsidRPr="008349B4">
        <w:rPr>
          <w:szCs w:val="18"/>
          <w:lang w:val="en-US" w:eastAsia="ko-KR"/>
        </w:rPr>
        <w:t xml:space="preserve">, e.g., HO preparation, RRC resume, </w:t>
      </w:r>
      <w:r w:rsidR="00EC3338" w:rsidRPr="008349B4">
        <w:rPr>
          <w:szCs w:val="18"/>
          <w:lang w:val="en-US" w:eastAsia="ko-KR"/>
        </w:rPr>
        <w:t xml:space="preserve">and </w:t>
      </w:r>
      <w:r w:rsidR="00EC5C2A" w:rsidRPr="008349B4">
        <w:rPr>
          <w:szCs w:val="18"/>
          <w:lang w:val="en-US" w:eastAsia="ko-KR"/>
        </w:rPr>
        <w:t xml:space="preserve">RRC re-establishment. </w:t>
      </w:r>
      <w:r w:rsidR="00EC3338" w:rsidRPr="008349B4">
        <w:rPr>
          <w:szCs w:val="18"/>
          <w:lang w:val="en-US" w:eastAsia="ko-KR"/>
        </w:rPr>
        <w:t>A n</w:t>
      </w:r>
      <w:r w:rsidR="00EC5C2A" w:rsidRPr="008349B4">
        <w:rPr>
          <w:szCs w:val="18"/>
          <w:lang w:val="en-US" w:eastAsia="ko-KR"/>
        </w:rPr>
        <w:t xml:space="preserve">ew trigger for UE context relocation may be needed to support </w:t>
      </w:r>
      <w:r w:rsidR="00EC3338" w:rsidRPr="008349B4">
        <w:rPr>
          <w:szCs w:val="18"/>
          <w:lang w:val="en-US" w:eastAsia="ko-KR"/>
        </w:rPr>
        <w:t xml:space="preserve">the </w:t>
      </w:r>
      <w:r w:rsidR="00EC5C2A" w:rsidRPr="008349B4">
        <w:rPr>
          <w:szCs w:val="18"/>
          <w:lang w:val="en-US" w:eastAsia="ko-KR"/>
        </w:rPr>
        <w:t xml:space="preserve">satellite switch with </w:t>
      </w:r>
      <w:r w:rsidR="00EC3338" w:rsidRPr="008349B4">
        <w:rPr>
          <w:szCs w:val="18"/>
          <w:lang w:val="en-US" w:eastAsia="ko-KR"/>
        </w:rPr>
        <w:t xml:space="preserve">a </w:t>
      </w:r>
      <w:r w:rsidR="00EC5C2A" w:rsidRPr="008349B4">
        <w:rPr>
          <w:szCs w:val="18"/>
          <w:lang w:val="en-US" w:eastAsia="ko-KR"/>
        </w:rPr>
        <w:t xml:space="preserve">resync procedure under regenerative payload. </w:t>
      </w:r>
      <w:r w:rsidR="00D564A9" w:rsidRPr="008349B4">
        <w:rPr>
          <w:szCs w:val="18"/>
          <w:lang w:val="en-US" w:eastAsia="ko-KR"/>
        </w:rPr>
        <w:t>When/How to retrieve UE context is in the scope of RAN3.</w:t>
      </w:r>
    </w:p>
    <w:p w14:paraId="133AF71C" w14:textId="50AE4E05" w:rsidR="00494DE7" w:rsidRPr="00DA44C7" w:rsidRDefault="00494DE7" w:rsidP="009B2572">
      <w:pPr>
        <w:pStyle w:val="af6"/>
        <w:numPr>
          <w:ilvl w:val="0"/>
          <w:numId w:val="18"/>
        </w:numPr>
        <w:spacing w:after="120" w:line="240" w:lineRule="auto"/>
        <w:ind w:leftChars="0"/>
        <w:jc w:val="both"/>
        <w:rPr>
          <w:b/>
          <w:bCs/>
          <w:szCs w:val="18"/>
          <w:lang w:val="en-US" w:eastAsia="ko-KR"/>
        </w:rPr>
      </w:pPr>
      <w:r w:rsidRPr="00DA44C7">
        <w:rPr>
          <w:b/>
          <w:bCs/>
          <w:szCs w:val="18"/>
          <w:lang w:val="en-US" w:eastAsia="ko-KR"/>
        </w:rPr>
        <w:t>NG connection update</w:t>
      </w:r>
    </w:p>
    <w:p w14:paraId="49F3FEF1" w14:textId="61FE5227" w:rsidR="00494DE7" w:rsidRPr="008349B4" w:rsidRDefault="00BC723B" w:rsidP="009B2572">
      <w:pPr>
        <w:pStyle w:val="af6"/>
        <w:numPr>
          <w:ilvl w:val="0"/>
          <w:numId w:val="19"/>
        </w:numPr>
        <w:spacing w:after="120" w:line="240" w:lineRule="auto"/>
        <w:ind w:leftChars="0"/>
        <w:jc w:val="both"/>
        <w:rPr>
          <w:szCs w:val="18"/>
          <w:lang w:val="en-US" w:eastAsia="ko-KR"/>
        </w:rPr>
      </w:pPr>
      <w:r w:rsidRPr="008349B4">
        <w:rPr>
          <w:szCs w:val="18"/>
          <w:lang w:val="en-US" w:eastAsia="ko-KR"/>
        </w:rPr>
        <w:t xml:space="preserve">In Rel-18, there is no </w:t>
      </w:r>
      <w:proofErr w:type="spellStart"/>
      <w:r w:rsidRPr="008349B4">
        <w:rPr>
          <w:szCs w:val="18"/>
          <w:lang w:val="en-US" w:eastAsia="ko-KR"/>
        </w:rPr>
        <w:t>gNB</w:t>
      </w:r>
      <w:proofErr w:type="spellEnd"/>
      <w:r w:rsidRPr="008349B4">
        <w:rPr>
          <w:szCs w:val="18"/>
          <w:lang w:val="en-US" w:eastAsia="ko-KR"/>
        </w:rPr>
        <w:t xml:space="preserve"> change during </w:t>
      </w:r>
      <w:r w:rsidR="00EC3338" w:rsidRPr="008349B4">
        <w:rPr>
          <w:szCs w:val="18"/>
          <w:lang w:val="en-US" w:eastAsia="ko-KR"/>
        </w:rPr>
        <w:t xml:space="preserve">the </w:t>
      </w:r>
      <w:r w:rsidRPr="008349B4">
        <w:rPr>
          <w:szCs w:val="18"/>
          <w:lang w:val="en-US" w:eastAsia="ko-KR"/>
        </w:rPr>
        <w:t xml:space="preserve">satellite switch. Then, no NG connection update is needed. However, in the regenerative payload, </w:t>
      </w:r>
      <w:r w:rsidR="006E4455" w:rsidRPr="008349B4">
        <w:rPr>
          <w:szCs w:val="18"/>
          <w:lang w:val="en-US" w:eastAsia="ko-KR"/>
        </w:rPr>
        <w:t xml:space="preserve">onboard </w:t>
      </w:r>
      <w:proofErr w:type="spellStart"/>
      <w:r w:rsidR="003052E1" w:rsidRPr="008349B4">
        <w:rPr>
          <w:szCs w:val="18"/>
          <w:lang w:val="en-US" w:eastAsia="ko-KR"/>
        </w:rPr>
        <w:t>gNB</w:t>
      </w:r>
      <w:proofErr w:type="spellEnd"/>
      <w:r w:rsidR="003052E1" w:rsidRPr="008349B4">
        <w:rPr>
          <w:szCs w:val="18"/>
          <w:lang w:val="en-US" w:eastAsia="ko-KR"/>
        </w:rPr>
        <w:t xml:space="preserve"> IP addres</w:t>
      </w:r>
      <w:r w:rsidR="00EC3338" w:rsidRPr="008349B4">
        <w:rPr>
          <w:szCs w:val="18"/>
          <w:lang w:val="en-US" w:eastAsia="ko-KR"/>
        </w:rPr>
        <w:t>se</w:t>
      </w:r>
      <w:r w:rsidR="003052E1" w:rsidRPr="008349B4">
        <w:rPr>
          <w:szCs w:val="18"/>
          <w:lang w:val="en-US" w:eastAsia="ko-KR"/>
        </w:rPr>
        <w:t>s</w:t>
      </w:r>
      <w:r w:rsidR="006E4455" w:rsidRPr="008349B4">
        <w:rPr>
          <w:szCs w:val="18"/>
          <w:lang w:val="en-US" w:eastAsia="ko-KR"/>
        </w:rPr>
        <w:t xml:space="preserve"> are</w:t>
      </w:r>
      <w:r w:rsidR="003052E1" w:rsidRPr="008349B4">
        <w:rPr>
          <w:szCs w:val="18"/>
          <w:lang w:val="en-US" w:eastAsia="ko-KR"/>
        </w:rPr>
        <w:t xml:space="preserve"> different if the two satellites belong to the same AMF. Then, NG connection update is needed when the satellite with regenerative payload switches over. When/How to trigger </w:t>
      </w:r>
      <w:r w:rsidR="00EC3338" w:rsidRPr="008349B4">
        <w:rPr>
          <w:szCs w:val="18"/>
          <w:lang w:val="en-US" w:eastAsia="ko-KR"/>
        </w:rPr>
        <w:t xml:space="preserve">the </w:t>
      </w:r>
      <w:r w:rsidR="003052E1" w:rsidRPr="008349B4">
        <w:rPr>
          <w:szCs w:val="18"/>
          <w:lang w:val="en-US" w:eastAsia="ko-KR"/>
        </w:rPr>
        <w:t>path switch</w:t>
      </w:r>
      <w:r w:rsidR="006E4455" w:rsidRPr="008349B4">
        <w:rPr>
          <w:szCs w:val="18"/>
          <w:lang w:val="en-US" w:eastAsia="ko-KR"/>
        </w:rPr>
        <w:t xml:space="preserve"> for intra</w:t>
      </w:r>
      <w:r w:rsidR="00EC3338" w:rsidRPr="008349B4">
        <w:rPr>
          <w:szCs w:val="18"/>
          <w:lang w:val="en-US" w:eastAsia="ko-KR"/>
        </w:rPr>
        <w:t>-</w:t>
      </w:r>
      <w:r w:rsidR="006E4455" w:rsidRPr="008349B4">
        <w:rPr>
          <w:szCs w:val="18"/>
          <w:lang w:val="en-US" w:eastAsia="ko-KR"/>
        </w:rPr>
        <w:t>AMF case</w:t>
      </w:r>
      <w:r w:rsidR="00EC3338" w:rsidRPr="008349B4">
        <w:rPr>
          <w:szCs w:val="18"/>
          <w:lang w:val="en-US" w:eastAsia="ko-KR"/>
        </w:rPr>
        <w:t>s</w:t>
      </w:r>
      <w:r w:rsidR="003052E1" w:rsidRPr="008349B4">
        <w:rPr>
          <w:szCs w:val="18"/>
          <w:lang w:val="en-US" w:eastAsia="ko-KR"/>
        </w:rPr>
        <w:t xml:space="preserve"> is in the scope of RAN3.</w:t>
      </w:r>
      <w:r w:rsidR="004A4B43" w:rsidRPr="008349B4">
        <w:rPr>
          <w:szCs w:val="18"/>
          <w:lang w:val="en-US" w:eastAsia="ko-KR"/>
        </w:rPr>
        <w:t xml:space="preserve"> In the case </w:t>
      </w:r>
      <w:r w:rsidR="00EC3338" w:rsidRPr="008349B4">
        <w:rPr>
          <w:szCs w:val="18"/>
          <w:lang w:val="en-US" w:eastAsia="ko-KR"/>
        </w:rPr>
        <w:t>of</w:t>
      </w:r>
      <w:r w:rsidR="004A4B43" w:rsidRPr="008349B4">
        <w:rPr>
          <w:szCs w:val="18"/>
          <w:lang w:val="en-US" w:eastAsia="ko-KR"/>
        </w:rPr>
        <w:t xml:space="preserve"> two satellite</w:t>
      </w:r>
      <w:r w:rsidR="00EC3338" w:rsidRPr="008349B4">
        <w:rPr>
          <w:szCs w:val="18"/>
          <w:lang w:val="en-US" w:eastAsia="ko-KR"/>
        </w:rPr>
        <w:t>s</w:t>
      </w:r>
      <w:r w:rsidR="004A4B43" w:rsidRPr="008349B4">
        <w:rPr>
          <w:szCs w:val="18"/>
          <w:lang w:val="en-US" w:eastAsia="ko-KR"/>
        </w:rPr>
        <w:t xml:space="preserve"> belonging to different AMF</w:t>
      </w:r>
      <w:r w:rsidR="00285B6A" w:rsidRPr="008349B4">
        <w:rPr>
          <w:szCs w:val="18"/>
          <w:lang w:val="en-US" w:eastAsia="ko-KR"/>
        </w:rPr>
        <w:t>s</w:t>
      </w:r>
      <w:r w:rsidR="004A4B43" w:rsidRPr="008349B4">
        <w:rPr>
          <w:szCs w:val="18"/>
          <w:lang w:val="en-US" w:eastAsia="ko-KR"/>
        </w:rPr>
        <w:t>,</w:t>
      </w:r>
      <w:r w:rsidR="004C7428" w:rsidRPr="008349B4">
        <w:rPr>
          <w:szCs w:val="18"/>
          <w:lang w:val="en-US" w:eastAsia="ko-KR"/>
        </w:rPr>
        <w:t xml:space="preserve"> how to realize the UE NAS context relocation between different CN nodes is up to RAN3 and SA2</w:t>
      </w:r>
      <w:r w:rsidR="004A4B43" w:rsidRPr="008349B4">
        <w:rPr>
          <w:szCs w:val="18"/>
          <w:lang w:val="en-US" w:eastAsia="ko-KR"/>
        </w:rPr>
        <w:t>.</w:t>
      </w:r>
    </w:p>
    <w:p w14:paraId="2FCBF0AF" w14:textId="5BB03DAD" w:rsidR="00D103CE" w:rsidRPr="00747560" w:rsidRDefault="00D564A9" w:rsidP="009B2572">
      <w:pPr>
        <w:pStyle w:val="af6"/>
        <w:numPr>
          <w:ilvl w:val="0"/>
          <w:numId w:val="18"/>
        </w:numPr>
        <w:spacing w:after="120" w:line="240" w:lineRule="auto"/>
        <w:ind w:leftChars="0"/>
        <w:jc w:val="both"/>
        <w:rPr>
          <w:b/>
          <w:bCs/>
          <w:szCs w:val="18"/>
          <w:lang w:val="en-US" w:eastAsia="ko-KR"/>
        </w:rPr>
      </w:pPr>
      <w:r w:rsidRPr="00747560">
        <w:rPr>
          <w:b/>
          <w:bCs/>
          <w:szCs w:val="18"/>
          <w:lang w:val="en-US" w:eastAsia="ko-KR"/>
        </w:rPr>
        <w:t>Security handling</w:t>
      </w:r>
    </w:p>
    <w:p w14:paraId="406280AF" w14:textId="187495D5" w:rsidR="00D564A9" w:rsidRPr="00DA44C7" w:rsidRDefault="00F65210" w:rsidP="009B2572">
      <w:pPr>
        <w:pStyle w:val="af6"/>
        <w:numPr>
          <w:ilvl w:val="0"/>
          <w:numId w:val="19"/>
        </w:numPr>
        <w:spacing w:after="120" w:line="240" w:lineRule="auto"/>
        <w:ind w:leftChars="0"/>
        <w:jc w:val="both"/>
        <w:rPr>
          <w:szCs w:val="18"/>
          <w:lang w:val="en-US" w:eastAsia="ko-KR"/>
        </w:rPr>
      </w:pPr>
      <w:r w:rsidRPr="00DA44C7">
        <w:rPr>
          <w:szCs w:val="18"/>
          <w:lang w:val="en-US" w:eastAsia="ko-KR"/>
        </w:rPr>
        <w:t xml:space="preserve">In </w:t>
      </w:r>
      <w:r w:rsidR="00EC3338" w:rsidRPr="00DA44C7">
        <w:rPr>
          <w:szCs w:val="18"/>
          <w:lang w:val="en-US" w:eastAsia="ko-KR"/>
        </w:rPr>
        <w:t xml:space="preserve">the </w:t>
      </w:r>
      <w:r w:rsidRPr="00DA44C7">
        <w:rPr>
          <w:szCs w:val="18"/>
          <w:lang w:val="en-US" w:eastAsia="ko-KR"/>
        </w:rPr>
        <w:t xml:space="preserve">legacy mechanism, when </w:t>
      </w:r>
      <w:r w:rsidR="00263BCC" w:rsidRPr="00DA44C7">
        <w:rPr>
          <w:szCs w:val="18"/>
          <w:lang w:val="en-US" w:eastAsia="ko-KR"/>
        </w:rPr>
        <w:t xml:space="preserve">the </w:t>
      </w:r>
      <w:r w:rsidRPr="00DA44C7">
        <w:rPr>
          <w:szCs w:val="18"/>
          <w:lang w:val="en-US" w:eastAsia="ko-KR"/>
        </w:rPr>
        <w:t>serving</w:t>
      </w:r>
      <w:r w:rsidR="00263BCC" w:rsidRPr="00DA44C7">
        <w:rPr>
          <w:szCs w:val="18"/>
          <w:lang w:val="en-US" w:eastAsia="ko-KR"/>
        </w:rPr>
        <w:t xml:space="preserve"> </w:t>
      </w:r>
      <w:proofErr w:type="spellStart"/>
      <w:r w:rsidRPr="00DA44C7">
        <w:rPr>
          <w:szCs w:val="18"/>
          <w:lang w:val="en-US" w:eastAsia="ko-KR"/>
        </w:rPr>
        <w:t>gNB</w:t>
      </w:r>
      <w:proofErr w:type="spellEnd"/>
      <w:r w:rsidR="00A9564A" w:rsidRPr="00DA44C7">
        <w:rPr>
          <w:szCs w:val="18"/>
          <w:lang w:val="en-US" w:eastAsia="ko-KR"/>
        </w:rPr>
        <w:t xml:space="preserve"> </w:t>
      </w:r>
      <w:r w:rsidR="00645C4B" w:rsidRPr="00DA44C7">
        <w:rPr>
          <w:szCs w:val="18"/>
          <w:lang w:val="en-US" w:eastAsia="ko-KR"/>
        </w:rPr>
        <w:t xml:space="preserve">of </w:t>
      </w:r>
      <w:r w:rsidR="00A9564A" w:rsidRPr="00DA44C7">
        <w:rPr>
          <w:szCs w:val="18"/>
          <w:lang w:val="en-US" w:eastAsia="ko-KR"/>
        </w:rPr>
        <w:t xml:space="preserve">a </w:t>
      </w:r>
      <w:r w:rsidR="003D6E43" w:rsidRPr="00DA44C7">
        <w:rPr>
          <w:szCs w:val="18"/>
          <w:lang w:val="en-US" w:eastAsia="ko-KR"/>
        </w:rPr>
        <w:t>UE change</w:t>
      </w:r>
      <w:r w:rsidR="00EC3338" w:rsidRPr="00DA44C7">
        <w:rPr>
          <w:szCs w:val="18"/>
          <w:lang w:val="en-US" w:eastAsia="ko-KR"/>
        </w:rPr>
        <w:t>s</w:t>
      </w:r>
      <w:r w:rsidRPr="00DA44C7">
        <w:rPr>
          <w:szCs w:val="18"/>
          <w:lang w:val="en-US" w:eastAsia="ko-KR"/>
        </w:rPr>
        <w:t>, AS security key update is mandatory.</w:t>
      </w:r>
      <w:r w:rsidR="0010094F" w:rsidRPr="00DA44C7">
        <w:rPr>
          <w:szCs w:val="18"/>
          <w:lang w:val="en-US" w:eastAsia="ko-KR"/>
        </w:rPr>
        <w:t xml:space="preserve"> The Next Hop NCC parameter for deriving new key is carried in </w:t>
      </w:r>
      <w:r w:rsidR="00EC3338" w:rsidRPr="00DA44C7">
        <w:rPr>
          <w:szCs w:val="18"/>
          <w:lang w:val="en-US" w:eastAsia="ko-KR"/>
        </w:rPr>
        <w:t xml:space="preserve">the </w:t>
      </w:r>
      <w:r w:rsidR="0010094F" w:rsidRPr="00DA44C7">
        <w:rPr>
          <w:szCs w:val="18"/>
          <w:lang w:val="en-US" w:eastAsia="ko-KR"/>
        </w:rPr>
        <w:t>RRC message, e.</w:t>
      </w:r>
      <w:r w:rsidR="009362F3" w:rsidRPr="00DA44C7">
        <w:rPr>
          <w:szCs w:val="18"/>
          <w:lang w:val="en-US" w:eastAsia="ko-KR"/>
        </w:rPr>
        <w:t>g.</w:t>
      </w:r>
      <w:r w:rsidR="0010094F" w:rsidRPr="00DA44C7">
        <w:rPr>
          <w:szCs w:val="18"/>
          <w:lang w:val="en-US" w:eastAsia="ko-KR"/>
        </w:rPr>
        <w:t xml:space="preserve">, RRC reconfiguration, RRC reestablishment. </w:t>
      </w:r>
      <w:r w:rsidR="00246606" w:rsidRPr="00DA44C7">
        <w:rPr>
          <w:szCs w:val="18"/>
          <w:lang w:val="en-US" w:eastAsia="ko-KR"/>
        </w:rPr>
        <w:t xml:space="preserve">However, the main advantage of satellite switch with resync is that no L3 message transmission is needed. If RRC message for AS security update is needed during </w:t>
      </w:r>
      <w:r w:rsidR="00EC3338" w:rsidRPr="00DA44C7">
        <w:rPr>
          <w:szCs w:val="18"/>
          <w:lang w:val="en-US" w:eastAsia="ko-KR"/>
        </w:rPr>
        <w:t xml:space="preserve">the </w:t>
      </w:r>
      <w:r w:rsidR="0010094F" w:rsidRPr="00DA44C7">
        <w:rPr>
          <w:szCs w:val="18"/>
          <w:lang w:val="en-US" w:eastAsia="ko-KR"/>
        </w:rPr>
        <w:t xml:space="preserve">satellite switch with resync for regenerative case, </w:t>
      </w:r>
      <w:r w:rsidR="00246606" w:rsidRPr="00DA44C7">
        <w:rPr>
          <w:szCs w:val="18"/>
          <w:lang w:val="en-US" w:eastAsia="ko-KR"/>
        </w:rPr>
        <w:t xml:space="preserve">this will not align with the original design of </w:t>
      </w:r>
      <w:r w:rsidR="00EC3338" w:rsidRPr="00DA44C7">
        <w:rPr>
          <w:szCs w:val="18"/>
          <w:lang w:val="en-US" w:eastAsia="ko-KR"/>
        </w:rPr>
        <w:t xml:space="preserve">the </w:t>
      </w:r>
      <w:r w:rsidR="00246606" w:rsidRPr="00DA44C7">
        <w:rPr>
          <w:szCs w:val="18"/>
          <w:lang w:val="en-US" w:eastAsia="ko-KR"/>
        </w:rPr>
        <w:t>satellite switch with resync procedure. If RRC message for AS security update is not needed in this case, SA3 work is needed to evaluate whether this will cause any security issues.</w:t>
      </w:r>
    </w:p>
    <w:p w14:paraId="2E85CA95" w14:textId="50A26E47" w:rsidR="00D564A9" w:rsidRPr="00747560" w:rsidRDefault="00382393" w:rsidP="009B2572">
      <w:pPr>
        <w:pStyle w:val="af6"/>
        <w:numPr>
          <w:ilvl w:val="0"/>
          <w:numId w:val="18"/>
        </w:numPr>
        <w:spacing w:after="120" w:line="240" w:lineRule="auto"/>
        <w:ind w:leftChars="0"/>
        <w:jc w:val="both"/>
        <w:rPr>
          <w:b/>
          <w:bCs/>
          <w:szCs w:val="18"/>
          <w:lang w:val="en-US" w:eastAsia="ko-KR"/>
        </w:rPr>
      </w:pPr>
      <w:r w:rsidRPr="00747560">
        <w:rPr>
          <w:b/>
          <w:bCs/>
          <w:szCs w:val="18"/>
          <w:lang w:val="en-US" w:eastAsia="ko-KR"/>
        </w:rPr>
        <w:t>PCI/SSB</w:t>
      </w:r>
      <w:r w:rsidR="003675C5" w:rsidRPr="00747560">
        <w:rPr>
          <w:b/>
          <w:bCs/>
          <w:szCs w:val="18"/>
          <w:lang w:val="en-US" w:eastAsia="ko-KR"/>
        </w:rPr>
        <w:t xml:space="preserve"> detection</w:t>
      </w:r>
    </w:p>
    <w:p w14:paraId="684532F3" w14:textId="23AE5911" w:rsidR="003675C5" w:rsidRPr="00DA44C7" w:rsidRDefault="004549A1" w:rsidP="009B2572">
      <w:pPr>
        <w:pStyle w:val="af6"/>
        <w:numPr>
          <w:ilvl w:val="0"/>
          <w:numId w:val="19"/>
        </w:numPr>
        <w:spacing w:after="120" w:line="240" w:lineRule="auto"/>
        <w:ind w:leftChars="0"/>
        <w:jc w:val="both"/>
        <w:rPr>
          <w:lang w:val="en-US" w:eastAsia="ko-KR"/>
        </w:rPr>
      </w:pPr>
      <w:r w:rsidRPr="00DA44C7">
        <w:rPr>
          <w:lang w:val="en-US" w:eastAsia="ko-KR"/>
        </w:rPr>
        <w:t>In Rel-18, both hard and soft satellite switch</w:t>
      </w:r>
      <w:r w:rsidR="00EC3338" w:rsidRPr="00DA44C7">
        <w:rPr>
          <w:lang w:val="en-US" w:eastAsia="ko-KR"/>
        </w:rPr>
        <w:t>es</w:t>
      </w:r>
      <w:r w:rsidRPr="00DA44C7">
        <w:rPr>
          <w:lang w:val="en-US" w:eastAsia="ko-KR"/>
        </w:rPr>
        <w:t xml:space="preserve"> with resync are supported. For hard satellite switch with resync, </w:t>
      </w:r>
      <w:r w:rsidR="00F87CEC">
        <w:rPr>
          <w:lang w:val="en-US" w:eastAsia="ko-KR"/>
        </w:rPr>
        <w:t xml:space="preserve">the </w:t>
      </w:r>
      <w:r w:rsidR="00F87CEC" w:rsidRPr="00F87CEC">
        <w:rPr>
          <w:rFonts w:hint="eastAsia"/>
          <w:lang w:val="en-US" w:eastAsia="ko-KR"/>
        </w:rPr>
        <w:t>netw</w:t>
      </w:r>
      <w:r w:rsidR="00F87CEC" w:rsidRPr="00F87CEC">
        <w:rPr>
          <w:lang w:val="en-US" w:eastAsia="ko-KR"/>
        </w:rPr>
        <w:t xml:space="preserve">ork guarantees </w:t>
      </w:r>
      <w:r w:rsidR="00F87CEC">
        <w:rPr>
          <w:lang w:val="en-US" w:eastAsia="ko-KR"/>
        </w:rPr>
        <w:t>the SSB from the source satellite will not be simultaneously received with</w:t>
      </w:r>
      <w:r w:rsidR="00F87CEC" w:rsidRPr="00F87CEC">
        <w:rPr>
          <w:lang w:val="en-US" w:eastAsia="ko-KR"/>
        </w:rPr>
        <w:t xml:space="preserve"> </w:t>
      </w:r>
      <w:r w:rsidR="00F87CEC">
        <w:rPr>
          <w:lang w:val="en-US" w:eastAsia="ko-KR"/>
        </w:rPr>
        <w:t>SSB from the target satellite</w:t>
      </w:r>
      <w:r w:rsidR="00F541C5">
        <w:rPr>
          <w:lang w:val="en-US" w:eastAsia="ko-KR"/>
        </w:rPr>
        <w:t>. With this, t</w:t>
      </w:r>
      <w:r w:rsidRPr="00DA44C7">
        <w:rPr>
          <w:lang w:val="en-US" w:eastAsia="ko-KR"/>
        </w:rPr>
        <w:t>he issue of PCI confusion and interference</w:t>
      </w:r>
      <w:r w:rsidR="006C2DB8">
        <w:rPr>
          <w:lang w:val="en-US" w:eastAsia="ko-KR"/>
        </w:rPr>
        <w:t xml:space="preserve"> is av</w:t>
      </w:r>
      <w:r w:rsidR="00050CD3">
        <w:rPr>
          <w:lang w:val="en-US" w:eastAsia="ko-KR"/>
        </w:rPr>
        <w:t>oi</w:t>
      </w:r>
      <w:r w:rsidR="006C2DB8">
        <w:rPr>
          <w:lang w:val="en-US" w:eastAsia="ko-KR"/>
        </w:rPr>
        <w:t>d</w:t>
      </w:r>
      <w:r w:rsidR="0094246F">
        <w:rPr>
          <w:lang w:val="en-US" w:eastAsia="ko-KR"/>
        </w:rPr>
        <w:t>ed</w:t>
      </w:r>
      <w:r w:rsidRPr="00DA44C7">
        <w:rPr>
          <w:lang w:val="en-US" w:eastAsia="ko-KR"/>
        </w:rPr>
        <w:t xml:space="preserve">. This may also </w:t>
      </w:r>
      <w:r w:rsidR="00EC3338" w:rsidRPr="00DA44C7">
        <w:rPr>
          <w:lang w:val="en-US" w:eastAsia="ko-KR"/>
        </w:rPr>
        <w:t xml:space="preserve">be </w:t>
      </w:r>
      <w:r w:rsidRPr="00DA44C7">
        <w:rPr>
          <w:lang w:val="en-US" w:eastAsia="ko-KR"/>
        </w:rPr>
        <w:t>feasible under satellite switch with resync for regenerative payload. However, for soft satellite switch with resync, two satellites</w:t>
      </w:r>
      <w:r w:rsidR="00EB345D">
        <w:rPr>
          <w:lang w:val="en-US" w:eastAsia="ko-KR"/>
        </w:rPr>
        <w:t xml:space="preserve"> representing two cells</w:t>
      </w:r>
      <w:r w:rsidRPr="00DA44C7">
        <w:rPr>
          <w:lang w:val="en-US" w:eastAsia="ko-KR"/>
        </w:rPr>
        <w:t xml:space="preserve"> have </w:t>
      </w:r>
      <w:r w:rsidR="00EC3338" w:rsidRPr="00DA44C7">
        <w:rPr>
          <w:lang w:val="en-US" w:eastAsia="ko-KR"/>
        </w:rPr>
        <w:t>the</w:t>
      </w:r>
      <w:r w:rsidRPr="00DA44C7">
        <w:rPr>
          <w:lang w:val="en-US" w:eastAsia="ko-KR"/>
        </w:rPr>
        <w:t xml:space="preserve"> same PCI simultaneously leading to PCI collision and/or interference. In Rel-1</w:t>
      </w:r>
      <w:r w:rsidR="00875B6F" w:rsidRPr="00DA44C7">
        <w:rPr>
          <w:lang w:val="en-US" w:eastAsia="ko-KR"/>
        </w:rPr>
        <w:t>8</w:t>
      </w:r>
      <w:r w:rsidRPr="00DA44C7">
        <w:rPr>
          <w:lang w:val="en-US" w:eastAsia="ko-KR"/>
        </w:rPr>
        <w:t xml:space="preserve">, this is solved by configuring SSB time offset to make UE detect the SSB with </w:t>
      </w:r>
      <w:r w:rsidR="00EC3338" w:rsidRPr="00DA44C7">
        <w:rPr>
          <w:lang w:val="en-US" w:eastAsia="ko-KR"/>
        </w:rPr>
        <w:t xml:space="preserve">the </w:t>
      </w:r>
      <w:r w:rsidRPr="00DA44C7">
        <w:rPr>
          <w:lang w:val="en-US" w:eastAsia="ko-KR"/>
        </w:rPr>
        <w:t>same SSB index via different satellites at different time</w:t>
      </w:r>
      <w:r w:rsidR="00EC3338" w:rsidRPr="00DA44C7">
        <w:rPr>
          <w:lang w:val="en-US" w:eastAsia="ko-KR"/>
        </w:rPr>
        <w:t xml:space="preserve"> points</w:t>
      </w:r>
      <w:r w:rsidRPr="00DA44C7">
        <w:rPr>
          <w:lang w:val="en-US" w:eastAsia="ko-KR"/>
        </w:rPr>
        <w:t xml:space="preserve">. </w:t>
      </w:r>
      <w:r w:rsidR="00875B6F" w:rsidRPr="00DA44C7">
        <w:rPr>
          <w:lang w:val="en-US" w:eastAsia="ko-KR"/>
        </w:rPr>
        <w:t xml:space="preserve">For </w:t>
      </w:r>
      <w:r w:rsidR="00EC3338" w:rsidRPr="00DA44C7">
        <w:rPr>
          <w:lang w:val="en-US" w:eastAsia="ko-KR"/>
        </w:rPr>
        <w:t xml:space="preserve">the </w:t>
      </w:r>
      <w:r w:rsidR="00875B6F" w:rsidRPr="00DA44C7">
        <w:rPr>
          <w:lang w:val="en-US" w:eastAsia="ko-KR"/>
        </w:rPr>
        <w:t xml:space="preserve">regenerative payload case, the two </w:t>
      </w:r>
      <w:proofErr w:type="spellStart"/>
      <w:r w:rsidR="00B21163" w:rsidRPr="00DA44C7">
        <w:rPr>
          <w:lang w:val="en-US" w:eastAsia="ko-KR"/>
        </w:rPr>
        <w:t>gNB</w:t>
      </w:r>
      <w:r w:rsidR="00875B6F" w:rsidRPr="00DA44C7">
        <w:rPr>
          <w:lang w:val="en-US" w:eastAsia="ko-KR"/>
        </w:rPr>
        <w:t>s</w:t>
      </w:r>
      <w:proofErr w:type="spellEnd"/>
      <w:r w:rsidR="00875B6F" w:rsidRPr="00DA44C7">
        <w:rPr>
          <w:lang w:val="en-US" w:eastAsia="ko-KR"/>
        </w:rPr>
        <w:t xml:space="preserve"> </w:t>
      </w:r>
      <w:r w:rsidR="00B21163" w:rsidRPr="00DA44C7">
        <w:rPr>
          <w:lang w:val="en-US" w:eastAsia="ko-KR"/>
        </w:rPr>
        <w:t xml:space="preserve">may </w:t>
      </w:r>
      <w:r w:rsidR="00875B6F" w:rsidRPr="00DA44C7">
        <w:rPr>
          <w:lang w:val="en-US" w:eastAsia="ko-KR"/>
        </w:rPr>
        <w:t>have to negotiate the SSB configuration via different satellite</w:t>
      </w:r>
      <w:r w:rsidR="00EC3338" w:rsidRPr="00DA44C7">
        <w:rPr>
          <w:lang w:val="en-US" w:eastAsia="ko-KR"/>
        </w:rPr>
        <w:t>s</w:t>
      </w:r>
      <w:r w:rsidR="00793205" w:rsidRPr="00DA44C7">
        <w:rPr>
          <w:lang w:val="en-US" w:eastAsia="ko-KR"/>
        </w:rPr>
        <w:t xml:space="preserve"> to provide suitable SSB time offset via SIB</w:t>
      </w:r>
      <w:r w:rsidR="00B21163" w:rsidRPr="00DA44C7">
        <w:rPr>
          <w:lang w:val="en-US" w:eastAsia="ko-KR"/>
        </w:rPr>
        <w:t xml:space="preserve">, which may bring RAN2/3 impact. </w:t>
      </w:r>
      <w:r w:rsidR="009A301D" w:rsidRPr="00CC2527">
        <w:rPr>
          <w:rFonts w:hint="eastAsia"/>
          <w:lang w:val="en-US" w:eastAsia="ko-KR"/>
        </w:rPr>
        <w:t>Furthermore</w:t>
      </w:r>
      <w:r w:rsidR="00B21163" w:rsidRPr="00DA44C7">
        <w:rPr>
          <w:lang w:val="en-US" w:eastAsia="ko-KR"/>
        </w:rPr>
        <w:t xml:space="preserve">, RAN4 may also need to evaluate whether UE can perform inter </w:t>
      </w:r>
      <w:proofErr w:type="spellStart"/>
      <w:r w:rsidR="00B21163" w:rsidRPr="00DA44C7">
        <w:rPr>
          <w:lang w:val="en-US" w:eastAsia="ko-KR"/>
        </w:rPr>
        <w:t>gNB</w:t>
      </w:r>
      <w:proofErr w:type="spellEnd"/>
      <w:r w:rsidR="00B21163" w:rsidRPr="00DA44C7">
        <w:rPr>
          <w:lang w:val="en-US" w:eastAsia="ko-KR"/>
        </w:rPr>
        <w:t xml:space="preserve"> measurement while UE </w:t>
      </w:r>
      <w:r w:rsidR="00EC3338" w:rsidRPr="00DA44C7">
        <w:rPr>
          <w:lang w:val="en-US" w:eastAsia="ko-KR"/>
        </w:rPr>
        <w:t>is</w:t>
      </w:r>
      <w:r w:rsidR="00B21163" w:rsidRPr="00DA44C7">
        <w:rPr>
          <w:lang w:val="en-US" w:eastAsia="ko-KR"/>
        </w:rPr>
        <w:t xml:space="preserve"> connected to the source </w:t>
      </w:r>
      <w:proofErr w:type="spellStart"/>
      <w:r w:rsidR="00B21163" w:rsidRPr="00DA44C7">
        <w:rPr>
          <w:lang w:val="en-US" w:eastAsia="ko-KR"/>
        </w:rPr>
        <w:t>gNB</w:t>
      </w:r>
      <w:proofErr w:type="spellEnd"/>
      <w:r w:rsidR="00B21163" w:rsidRPr="00DA44C7">
        <w:rPr>
          <w:lang w:val="en-US" w:eastAsia="ko-KR"/>
        </w:rPr>
        <w:t xml:space="preserve"> on board.</w:t>
      </w:r>
    </w:p>
    <w:p w14:paraId="74B451DB" w14:textId="59C74C9E" w:rsidR="006259F3" w:rsidRPr="00DA44C7" w:rsidRDefault="006259F3" w:rsidP="00050CD3">
      <w:pPr>
        <w:spacing w:after="120" w:line="240" w:lineRule="auto"/>
        <w:jc w:val="both"/>
        <w:rPr>
          <w:szCs w:val="18"/>
          <w:lang w:val="en-US" w:eastAsia="ko-KR"/>
        </w:rPr>
      </w:pPr>
      <w:bookmarkStart w:id="5" w:name="OLE_LINK5"/>
      <w:r w:rsidRPr="00DA44C7">
        <w:rPr>
          <w:szCs w:val="18"/>
          <w:lang w:val="en-US" w:eastAsia="ko-KR"/>
        </w:rPr>
        <w:t xml:space="preserve">Per </w:t>
      </w:r>
      <w:r w:rsidR="00EC3338" w:rsidRPr="00DA44C7">
        <w:rPr>
          <w:szCs w:val="18"/>
          <w:lang w:val="en-US" w:eastAsia="ko-KR"/>
        </w:rPr>
        <w:t>the a</w:t>
      </w:r>
      <w:r w:rsidRPr="00DA44C7">
        <w:rPr>
          <w:szCs w:val="18"/>
          <w:lang w:val="en-US" w:eastAsia="ko-KR"/>
        </w:rPr>
        <w:t>nalysis above</w:t>
      </w:r>
      <w:bookmarkEnd w:id="5"/>
      <w:r w:rsidRPr="00DA44C7">
        <w:rPr>
          <w:szCs w:val="18"/>
          <w:lang w:val="en-US" w:eastAsia="ko-KR"/>
        </w:rPr>
        <w:t xml:space="preserve">, there </w:t>
      </w:r>
      <w:r w:rsidR="00EC3338" w:rsidRPr="00DA44C7">
        <w:rPr>
          <w:szCs w:val="18"/>
          <w:lang w:val="en-US" w:eastAsia="ko-KR"/>
        </w:rPr>
        <w:t>are</w:t>
      </w:r>
      <w:r w:rsidRPr="00DA44C7">
        <w:rPr>
          <w:szCs w:val="18"/>
          <w:lang w:val="en-US" w:eastAsia="ko-KR"/>
        </w:rPr>
        <w:t xml:space="preserve"> huge impacts on multiple WGs</w:t>
      </w:r>
      <w:r w:rsidR="000349EF" w:rsidRPr="00DA44C7">
        <w:rPr>
          <w:szCs w:val="18"/>
          <w:lang w:val="en-US" w:eastAsia="ko-KR"/>
        </w:rPr>
        <w:t xml:space="preserve">, which </w:t>
      </w:r>
      <w:r w:rsidR="00050CD3">
        <w:rPr>
          <w:szCs w:val="18"/>
          <w:lang w:val="en-US" w:eastAsia="ko-KR"/>
        </w:rPr>
        <w:t>makes it</w:t>
      </w:r>
      <w:r w:rsidR="000349EF" w:rsidRPr="00DA44C7">
        <w:rPr>
          <w:szCs w:val="18"/>
          <w:lang w:val="en-US" w:eastAsia="ko-KR"/>
        </w:rPr>
        <w:t xml:space="preserve"> not easy to pursue the feature of satellite switch with resync in </w:t>
      </w:r>
      <w:r w:rsidR="00EC3338" w:rsidRPr="00DA44C7">
        <w:rPr>
          <w:szCs w:val="18"/>
          <w:lang w:val="en-US" w:eastAsia="ko-KR"/>
        </w:rPr>
        <w:t xml:space="preserve">the </w:t>
      </w:r>
      <w:r w:rsidR="000349EF" w:rsidRPr="00DA44C7">
        <w:rPr>
          <w:szCs w:val="18"/>
          <w:lang w:val="en-US" w:eastAsia="ko-KR"/>
        </w:rPr>
        <w:t>Rel-19 timeline. Additionally, based on R19 NR NTN WID, RAN2 shall focus on the stage 2 spec change. From our perspective, any stage 3 enhancement should be triggered by other WGs.</w:t>
      </w:r>
    </w:p>
    <w:p w14:paraId="50AB59CC" w14:textId="0BE5BE81" w:rsidR="00863E30" w:rsidRPr="00DA44C7" w:rsidRDefault="00F80D9C" w:rsidP="00050CD3">
      <w:pPr>
        <w:spacing w:after="120" w:line="240" w:lineRule="auto"/>
        <w:jc w:val="both"/>
        <w:rPr>
          <w:b/>
          <w:bCs/>
          <w:szCs w:val="18"/>
          <w:lang w:val="en-US" w:eastAsia="ko-KR"/>
        </w:rPr>
      </w:pPr>
      <w:r w:rsidRPr="00DA44C7">
        <w:rPr>
          <w:b/>
          <w:bCs/>
          <w:szCs w:val="18"/>
          <w:lang w:val="en-US" w:eastAsia="ko-KR"/>
        </w:rPr>
        <w:t xml:space="preserve">Observation </w:t>
      </w:r>
      <w:r w:rsidR="00DD507D" w:rsidRPr="00DA44C7">
        <w:rPr>
          <w:b/>
          <w:bCs/>
          <w:szCs w:val="18"/>
          <w:lang w:val="en-US" w:eastAsia="ko-KR"/>
        </w:rPr>
        <w:t>2</w:t>
      </w:r>
      <w:r w:rsidRPr="00DA44C7">
        <w:rPr>
          <w:b/>
          <w:bCs/>
          <w:szCs w:val="18"/>
          <w:lang w:val="en-US" w:eastAsia="ko-KR"/>
        </w:rPr>
        <w:t xml:space="preserve">: </w:t>
      </w:r>
      <w:bookmarkStart w:id="6" w:name="OLE_LINK1"/>
      <w:r w:rsidR="00CA7589" w:rsidRPr="00DA44C7">
        <w:rPr>
          <w:b/>
          <w:bCs/>
          <w:szCs w:val="18"/>
          <w:lang w:val="en-US" w:eastAsia="ko-KR"/>
        </w:rPr>
        <w:t>Support of satellite switch with resync under regenerative payload has huge impacts on other WG</w:t>
      </w:r>
      <w:r w:rsidR="00FD02EF" w:rsidRPr="00DA44C7">
        <w:rPr>
          <w:b/>
          <w:bCs/>
          <w:szCs w:val="18"/>
          <w:lang w:val="en-US" w:eastAsia="ko-KR"/>
        </w:rPr>
        <w:t>s</w:t>
      </w:r>
      <w:r w:rsidR="00CA7589" w:rsidRPr="00DA44C7">
        <w:rPr>
          <w:b/>
          <w:bCs/>
          <w:szCs w:val="18"/>
          <w:lang w:val="en-US" w:eastAsia="ko-KR"/>
        </w:rPr>
        <w:t xml:space="preserve">, which is not easy to pursue in </w:t>
      </w:r>
      <w:r w:rsidR="00EC3338" w:rsidRPr="00DA44C7">
        <w:rPr>
          <w:b/>
          <w:bCs/>
          <w:szCs w:val="18"/>
          <w:lang w:val="en-US" w:eastAsia="ko-KR"/>
        </w:rPr>
        <w:t xml:space="preserve">the </w:t>
      </w:r>
      <w:r w:rsidR="00CA7589" w:rsidRPr="00DA44C7">
        <w:rPr>
          <w:b/>
          <w:bCs/>
          <w:szCs w:val="18"/>
          <w:lang w:val="en-US" w:eastAsia="ko-KR"/>
        </w:rPr>
        <w:t>Rel-19 timeline</w:t>
      </w:r>
      <w:bookmarkEnd w:id="6"/>
      <w:r w:rsidRPr="00DA44C7">
        <w:rPr>
          <w:b/>
          <w:bCs/>
          <w:szCs w:val="18"/>
          <w:lang w:val="en-US" w:eastAsia="ko-KR"/>
        </w:rPr>
        <w:t>.</w:t>
      </w:r>
    </w:p>
    <w:p w14:paraId="010C5488" w14:textId="0B812310" w:rsidR="00F2730A" w:rsidRPr="00DA44C7" w:rsidRDefault="00F2730A" w:rsidP="00050CD3">
      <w:pPr>
        <w:spacing w:after="120" w:line="240" w:lineRule="auto"/>
        <w:jc w:val="both"/>
        <w:rPr>
          <w:b/>
          <w:bCs/>
          <w:szCs w:val="18"/>
          <w:lang w:val="en-US" w:eastAsia="ko-KR"/>
        </w:rPr>
      </w:pPr>
      <w:r w:rsidRPr="00DA44C7">
        <w:rPr>
          <w:b/>
          <w:bCs/>
          <w:szCs w:val="18"/>
          <w:lang w:val="en-US" w:eastAsia="ko-KR"/>
        </w:rPr>
        <w:lastRenderedPageBreak/>
        <w:t xml:space="preserve">Proposal: RAN2 will not further discuss satellite switch with resync for regenerative payload in Rel-19 unless it is </w:t>
      </w:r>
      <w:r w:rsidR="00DA44C7">
        <w:rPr>
          <w:b/>
          <w:bCs/>
          <w:szCs w:val="18"/>
          <w:lang w:val="en-US" w:eastAsia="ko-KR"/>
        </w:rPr>
        <w:t>requested</w:t>
      </w:r>
      <w:r w:rsidR="00DA44C7" w:rsidRPr="00DA44C7">
        <w:rPr>
          <w:b/>
          <w:bCs/>
          <w:szCs w:val="18"/>
          <w:lang w:val="en-US" w:eastAsia="ko-KR"/>
        </w:rPr>
        <w:t xml:space="preserve"> </w:t>
      </w:r>
      <w:r w:rsidRPr="00DA44C7">
        <w:rPr>
          <w:b/>
          <w:bCs/>
          <w:szCs w:val="18"/>
          <w:lang w:val="en-US" w:eastAsia="ko-KR"/>
        </w:rPr>
        <w:t>by other WGs.</w:t>
      </w:r>
    </w:p>
    <w:p w14:paraId="3591A485" w14:textId="29AE6A76" w:rsidR="006E2262" w:rsidRDefault="006E2262" w:rsidP="004F0B94">
      <w:pPr>
        <w:pStyle w:val="1"/>
        <w:spacing w:after="120" w:line="240" w:lineRule="auto"/>
        <w:rPr>
          <w:lang w:val="en-US"/>
        </w:rPr>
      </w:pPr>
      <w:r>
        <w:rPr>
          <w:lang w:val="en-US"/>
        </w:rPr>
        <w:t>3 Conclusion</w:t>
      </w:r>
    </w:p>
    <w:p w14:paraId="6D3C6487" w14:textId="3A01158E" w:rsidR="00EC2265" w:rsidRPr="005C6755" w:rsidRDefault="00EC2265" w:rsidP="00DC171C">
      <w:pPr>
        <w:spacing w:after="120" w:line="240" w:lineRule="auto"/>
        <w:jc w:val="both"/>
        <w:rPr>
          <w:szCs w:val="15"/>
          <w:lang w:val="en-US" w:eastAsia="ko-KR"/>
        </w:rPr>
      </w:pPr>
      <w:r w:rsidRPr="005C6755">
        <w:rPr>
          <w:szCs w:val="15"/>
          <w:lang w:val="en-US" w:eastAsia="ko-KR"/>
        </w:rPr>
        <w:t>In this contribution, we discuss</w:t>
      </w:r>
      <w:r w:rsidR="004F0B94" w:rsidRPr="005C6755">
        <w:rPr>
          <w:szCs w:val="15"/>
          <w:lang w:val="en-US" w:eastAsia="ko-KR"/>
        </w:rPr>
        <w:t>ed</w:t>
      </w:r>
      <w:r w:rsidRPr="005C6755">
        <w:rPr>
          <w:szCs w:val="15"/>
          <w:lang w:val="en-US" w:eastAsia="ko-KR"/>
        </w:rPr>
        <w:t xml:space="preserve"> the</w:t>
      </w:r>
      <w:r w:rsidR="000C4725" w:rsidRPr="00DE36D3">
        <w:rPr>
          <w:szCs w:val="18"/>
          <w:lang w:val="en-US" w:eastAsia="ko-KR"/>
        </w:rPr>
        <w:t xml:space="preserve"> </w:t>
      </w:r>
      <w:r w:rsidR="000C4725">
        <w:rPr>
          <w:szCs w:val="18"/>
          <w:lang w:val="en-US" w:eastAsia="ko-KR"/>
        </w:rPr>
        <w:t>mobility for regenerative payload architecture</w:t>
      </w:r>
      <w:r w:rsidR="000C4725" w:rsidRPr="005C6755">
        <w:rPr>
          <w:szCs w:val="15"/>
          <w:lang w:val="en-US" w:eastAsia="ko-KR"/>
        </w:rPr>
        <w:t xml:space="preserve"> </w:t>
      </w:r>
      <w:r w:rsidRPr="005C6755">
        <w:rPr>
          <w:szCs w:val="15"/>
          <w:lang w:val="en-US" w:eastAsia="ko-KR"/>
        </w:rPr>
        <w:t>and g</w:t>
      </w:r>
      <w:r w:rsidR="004F0B94" w:rsidRPr="005C6755">
        <w:rPr>
          <w:szCs w:val="15"/>
          <w:lang w:val="en-US" w:eastAsia="ko-KR"/>
        </w:rPr>
        <w:t>a</w:t>
      </w:r>
      <w:r w:rsidRPr="005C6755">
        <w:rPr>
          <w:szCs w:val="15"/>
          <w:lang w:val="en-US" w:eastAsia="ko-KR"/>
        </w:rPr>
        <w:t xml:space="preserve">ve our </w:t>
      </w:r>
      <w:r w:rsidR="00776AEE" w:rsidRPr="005C6755">
        <w:rPr>
          <w:szCs w:val="15"/>
          <w:lang w:val="en-US" w:eastAsia="ko-KR"/>
        </w:rPr>
        <w:t xml:space="preserve">observations and </w:t>
      </w:r>
      <w:r w:rsidR="003A27E0" w:rsidRPr="005C6755">
        <w:rPr>
          <w:szCs w:val="15"/>
          <w:lang w:val="en-US" w:eastAsia="ko-KR"/>
        </w:rPr>
        <w:t>proposal as follows</w:t>
      </w:r>
      <w:r w:rsidR="00050CD3">
        <w:rPr>
          <w:szCs w:val="15"/>
          <w:lang w:val="en-US" w:eastAsia="ko-KR"/>
        </w:rPr>
        <w:t>.</w:t>
      </w:r>
    </w:p>
    <w:p w14:paraId="14D86418" w14:textId="706F106D" w:rsidR="00DD507D" w:rsidRPr="00DA44C7" w:rsidRDefault="00DD507D" w:rsidP="00DC171C">
      <w:pPr>
        <w:spacing w:after="120" w:line="240" w:lineRule="auto"/>
        <w:jc w:val="both"/>
        <w:rPr>
          <w:b/>
          <w:bCs/>
          <w:szCs w:val="18"/>
          <w:lang w:val="en-US" w:eastAsia="ko-KR"/>
        </w:rPr>
      </w:pPr>
      <w:r w:rsidRPr="00DA44C7">
        <w:rPr>
          <w:b/>
          <w:bCs/>
          <w:szCs w:val="18"/>
          <w:lang w:val="en-US" w:eastAsia="ko-KR"/>
        </w:rPr>
        <w:t>Observation 1: Satellite switch with resync in Rel-18 is only applied to intra</w:t>
      </w:r>
      <w:r w:rsidR="00EC3338" w:rsidRPr="00DA44C7">
        <w:rPr>
          <w:b/>
          <w:bCs/>
          <w:szCs w:val="18"/>
          <w:lang w:val="en-US" w:eastAsia="ko-KR"/>
        </w:rPr>
        <w:t>-</w:t>
      </w:r>
      <w:proofErr w:type="spellStart"/>
      <w:r w:rsidRPr="00DA44C7">
        <w:rPr>
          <w:b/>
          <w:bCs/>
          <w:szCs w:val="18"/>
          <w:lang w:val="en-US" w:eastAsia="ko-KR"/>
        </w:rPr>
        <w:t>gNB</w:t>
      </w:r>
      <w:proofErr w:type="spellEnd"/>
      <w:r w:rsidRPr="00DA44C7">
        <w:rPr>
          <w:b/>
          <w:bCs/>
          <w:szCs w:val="18"/>
          <w:lang w:val="en-US" w:eastAsia="ko-KR"/>
        </w:rPr>
        <w:t xml:space="preserve"> case under transparent payload architecture.</w:t>
      </w:r>
    </w:p>
    <w:p w14:paraId="5476B19D" w14:textId="6FD61A69" w:rsidR="00DD507D" w:rsidRPr="00DA44C7" w:rsidRDefault="00DD507D" w:rsidP="00DC171C">
      <w:pPr>
        <w:spacing w:after="120" w:line="240" w:lineRule="auto"/>
        <w:jc w:val="both"/>
        <w:rPr>
          <w:b/>
          <w:bCs/>
          <w:szCs w:val="18"/>
          <w:lang w:val="en-US" w:eastAsia="ko-KR"/>
        </w:rPr>
      </w:pPr>
      <w:r w:rsidRPr="00DA44C7">
        <w:rPr>
          <w:b/>
          <w:bCs/>
          <w:szCs w:val="18"/>
          <w:lang w:val="en-US" w:eastAsia="ko-KR"/>
        </w:rPr>
        <w:t xml:space="preserve">Observation 2: Support of satellite switch with resync under regenerative payload has huge impacts on other WG, which is not easy to pursue in </w:t>
      </w:r>
      <w:r w:rsidR="00EC3338" w:rsidRPr="00DA44C7">
        <w:rPr>
          <w:b/>
          <w:bCs/>
          <w:szCs w:val="18"/>
          <w:lang w:val="en-US" w:eastAsia="ko-KR"/>
        </w:rPr>
        <w:t xml:space="preserve">the </w:t>
      </w:r>
      <w:r w:rsidRPr="00DA44C7">
        <w:rPr>
          <w:b/>
          <w:bCs/>
          <w:szCs w:val="18"/>
          <w:lang w:val="en-US" w:eastAsia="ko-KR"/>
        </w:rPr>
        <w:t>Rel-19 timeline.</w:t>
      </w:r>
    </w:p>
    <w:p w14:paraId="5AC1B62D" w14:textId="2DC1B0E9" w:rsidR="00DD507D" w:rsidRPr="00DA44C7" w:rsidRDefault="00DD507D" w:rsidP="00DC171C">
      <w:pPr>
        <w:spacing w:after="120" w:line="240" w:lineRule="auto"/>
        <w:jc w:val="both"/>
        <w:rPr>
          <w:b/>
          <w:bCs/>
          <w:szCs w:val="18"/>
          <w:lang w:val="en-US" w:eastAsia="ko-KR"/>
        </w:rPr>
      </w:pPr>
      <w:r w:rsidRPr="00DA44C7">
        <w:rPr>
          <w:b/>
          <w:bCs/>
          <w:szCs w:val="18"/>
          <w:lang w:val="en-US" w:eastAsia="ko-KR"/>
        </w:rPr>
        <w:t>Proposal: RAN2 will not further discuss satellite switch with resync for regenerative payload in Rel-19 unless it is</w:t>
      </w:r>
      <w:r w:rsidR="00DA44C7" w:rsidRPr="00DA44C7">
        <w:rPr>
          <w:b/>
          <w:bCs/>
          <w:szCs w:val="18"/>
          <w:lang w:val="en-US" w:eastAsia="ko-KR"/>
        </w:rPr>
        <w:t xml:space="preserve"> requested</w:t>
      </w:r>
      <w:r w:rsidRPr="00DA44C7">
        <w:rPr>
          <w:b/>
          <w:bCs/>
          <w:szCs w:val="18"/>
          <w:lang w:val="en-US" w:eastAsia="ko-KR"/>
        </w:rPr>
        <w:t xml:space="preserve"> by other WGs.</w:t>
      </w:r>
    </w:p>
    <w:p w14:paraId="74E93BE4" w14:textId="13E7F849" w:rsidR="006E2262" w:rsidRDefault="006E2262" w:rsidP="00E2560B">
      <w:pPr>
        <w:pStyle w:val="1"/>
        <w:spacing w:after="120" w:line="240" w:lineRule="auto"/>
        <w:rPr>
          <w:lang w:val="en-US"/>
        </w:rPr>
      </w:pPr>
      <w:r>
        <w:rPr>
          <w:lang w:val="en-US"/>
        </w:rPr>
        <w:t xml:space="preserve">4 Reference </w:t>
      </w:r>
    </w:p>
    <w:p w14:paraId="33D4BAF0" w14:textId="5B9806BA" w:rsidR="00BE50CB" w:rsidRPr="00BA518C" w:rsidRDefault="00CA7589" w:rsidP="00DC171C">
      <w:pPr>
        <w:widowControl w:val="0"/>
        <w:numPr>
          <w:ilvl w:val="0"/>
          <w:numId w:val="12"/>
        </w:numPr>
        <w:spacing w:after="120" w:line="240" w:lineRule="auto"/>
        <w:jc w:val="both"/>
        <w:rPr>
          <w:rFonts w:eastAsia="宋体"/>
          <w:szCs w:val="24"/>
        </w:rPr>
      </w:pPr>
      <w:bookmarkStart w:id="7" w:name="_Ref135687577"/>
      <w:r w:rsidRPr="003C5246">
        <w:t>R2-2402808</w:t>
      </w:r>
      <w:r w:rsidR="003C5246">
        <w:t xml:space="preserve">, </w:t>
      </w:r>
      <w:r>
        <w:t>Discussion on regenerative payload</w:t>
      </w:r>
      <w:r w:rsidR="003C5246">
        <w:t xml:space="preserve">, </w:t>
      </w:r>
      <w:r>
        <w:t>Qualcomm Incorporated</w:t>
      </w:r>
      <w:bookmarkEnd w:id="0"/>
      <w:bookmarkEnd w:id="7"/>
    </w:p>
    <w:sectPr w:rsidR="00BE50CB" w:rsidRPr="00BA518C">
      <w:footerReference w:type="even" r:id="rId16"/>
      <w:footerReference w:type="default" r:id="rId17"/>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EDA2E" w14:textId="77777777" w:rsidR="00B75395" w:rsidRDefault="00B75395">
      <w:pPr>
        <w:spacing w:after="0" w:line="240" w:lineRule="auto"/>
      </w:pPr>
      <w:r>
        <w:separator/>
      </w:r>
    </w:p>
  </w:endnote>
  <w:endnote w:type="continuationSeparator" w:id="0">
    <w:p w14:paraId="6E1D73C3" w14:textId="77777777" w:rsidR="00B75395" w:rsidRDefault="00B75395">
      <w:pPr>
        <w:spacing w:after="0" w:line="240" w:lineRule="auto"/>
      </w:pPr>
      <w:r>
        <w:continuationSeparator/>
      </w:r>
    </w:p>
  </w:endnote>
  <w:endnote w:type="continuationNotice" w:id="1">
    <w:p w14:paraId="3A8BBE3A" w14:textId="77777777" w:rsidR="00B75395" w:rsidRDefault="00B753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35D13" w14:textId="77777777" w:rsidR="00EA4E01" w:rsidRDefault="004C62E5">
    <w:pPr>
      <w:pStyle w:val="a9"/>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Pr>
        <w:rStyle w:val="af3"/>
      </w:rPr>
      <w:t>1</w:t>
    </w:r>
    <w:r>
      <w:rPr>
        <w:rStyle w:val="af3"/>
      </w:rPr>
      <w:fldChar w:fldCharType="end"/>
    </w:r>
  </w:p>
  <w:p w14:paraId="41D693B8" w14:textId="77777777" w:rsidR="00EA4E01" w:rsidRDefault="00EA4E0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D5811" w14:textId="43905044" w:rsidR="00EA4E01" w:rsidRDefault="00EA4E01" w:rsidP="006914B3">
    <w:pPr>
      <w:pStyle w:val="a9"/>
      <w:framePr w:wrap="around" w:vAnchor="text" w:hAnchor="margin" w:xAlign="center" w:y="1"/>
      <w:jc w:val="left"/>
      <w:rPr>
        <w:rStyle w:val="af3"/>
      </w:rPr>
    </w:pPr>
  </w:p>
  <w:p w14:paraId="35085733" w14:textId="77777777" w:rsidR="00EA4E01" w:rsidRDefault="00EA4E01">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63EBE" w14:textId="77777777" w:rsidR="00B75395" w:rsidRDefault="00B75395">
      <w:pPr>
        <w:spacing w:after="0" w:line="240" w:lineRule="auto"/>
      </w:pPr>
      <w:r>
        <w:separator/>
      </w:r>
    </w:p>
  </w:footnote>
  <w:footnote w:type="continuationSeparator" w:id="0">
    <w:p w14:paraId="5610926E" w14:textId="77777777" w:rsidR="00B75395" w:rsidRDefault="00B75395">
      <w:pPr>
        <w:spacing w:after="0" w:line="240" w:lineRule="auto"/>
      </w:pPr>
      <w:r>
        <w:continuationSeparator/>
      </w:r>
    </w:p>
  </w:footnote>
  <w:footnote w:type="continuationNotice" w:id="1">
    <w:p w14:paraId="1034BF7F" w14:textId="77777777" w:rsidR="00B75395" w:rsidRDefault="00B753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4B573C"/>
    <w:multiLevelType w:val="multilevel"/>
    <w:tmpl w:val="1A4B573C"/>
    <w:lvl w:ilvl="0">
      <w:start w:val="3"/>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A91A00"/>
    <w:multiLevelType w:val="hybridMultilevel"/>
    <w:tmpl w:val="D6668C74"/>
    <w:lvl w:ilvl="0" w:tplc="2926E550">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76062C9"/>
    <w:multiLevelType w:val="hybridMultilevel"/>
    <w:tmpl w:val="0C3CC18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B128D3"/>
    <w:multiLevelType w:val="hybridMultilevel"/>
    <w:tmpl w:val="A3F6988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BE3D26"/>
    <w:multiLevelType w:val="hybridMultilevel"/>
    <w:tmpl w:val="B45A614A"/>
    <w:lvl w:ilvl="0" w:tplc="C406B3D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6BFE4AC0"/>
    <w:multiLevelType w:val="hybridMultilevel"/>
    <w:tmpl w:val="B5507682"/>
    <w:lvl w:ilvl="0" w:tplc="9720276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5A467A0"/>
    <w:multiLevelType w:val="hybridMultilevel"/>
    <w:tmpl w:val="D9006278"/>
    <w:lvl w:ilvl="0" w:tplc="D7DCBEC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5"/>
  </w:num>
  <w:num w:numId="2">
    <w:abstractNumId w:val="10"/>
  </w:num>
  <w:num w:numId="3">
    <w:abstractNumId w:val="3"/>
  </w:num>
  <w:num w:numId="4">
    <w:abstractNumId w:val="8"/>
  </w:num>
  <w:num w:numId="5">
    <w:abstractNumId w:val="17"/>
  </w:num>
  <w:num w:numId="6">
    <w:abstractNumId w:val="7"/>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6"/>
  </w:num>
  <w:num w:numId="9">
    <w:abstractNumId w:val="2"/>
  </w:num>
  <w:num w:numId="10">
    <w:abstractNumId w:val="1"/>
  </w:num>
  <w:num w:numId="11">
    <w:abstractNumId w:val="5"/>
  </w:num>
  <w:num w:numId="12">
    <w:abstractNumId w:val="4"/>
  </w:num>
  <w:num w:numId="13">
    <w:abstractNumId w:val="14"/>
  </w:num>
  <w:num w:numId="14">
    <w:abstractNumId w:val="12"/>
  </w:num>
  <w:num w:numId="15">
    <w:abstractNumId w:val="11"/>
  </w:num>
  <w:num w:numId="16">
    <w:abstractNumId w:val="15"/>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bUwNDc0N7M0MTU1NTZU0lEKTi0uzszPAykwMqoFAHSEAc0tAAAA"/>
  </w:docVars>
  <w:rsids>
    <w:rsidRoot w:val="00EA4E01"/>
    <w:rsid w:val="000003A2"/>
    <w:rsid w:val="00004ED2"/>
    <w:rsid w:val="00006112"/>
    <w:rsid w:val="00006F39"/>
    <w:rsid w:val="00011ADA"/>
    <w:rsid w:val="000171F7"/>
    <w:rsid w:val="00017C8D"/>
    <w:rsid w:val="00023085"/>
    <w:rsid w:val="000349EF"/>
    <w:rsid w:val="00041CF3"/>
    <w:rsid w:val="000504E4"/>
    <w:rsid w:val="00050780"/>
    <w:rsid w:val="00050CD3"/>
    <w:rsid w:val="000528D6"/>
    <w:rsid w:val="000542A1"/>
    <w:rsid w:val="0006087D"/>
    <w:rsid w:val="00064C03"/>
    <w:rsid w:val="00074428"/>
    <w:rsid w:val="000767C8"/>
    <w:rsid w:val="00085AA0"/>
    <w:rsid w:val="00085F37"/>
    <w:rsid w:val="00086A8A"/>
    <w:rsid w:val="00090FBA"/>
    <w:rsid w:val="0009191B"/>
    <w:rsid w:val="0009751E"/>
    <w:rsid w:val="000A0594"/>
    <w:rsid w:val="000A2812"/>
    <w:rsid w:val="000A3022"/>
    <w:rsid w:val="000B1C18"/>
    <w:rsid w:val="000B39BE"/>
    <w:rsid w:val="000B7790"/>
    <w:rsid w:val="000C4725"/>
    <w:rsid w:val="000D40B0"/>
    <w:rsid w:val="000D4C65"/>
    <w:rsid w:val="000D5A0B"/>
    <w:rsid w:val="000D6600"/>
    <w:rsid w:val="000D7C9A"/>
    <w:rsid w:val="000E166B"/>
    <w:rsid w:val="000E6258"/>
    <w:rsid w:val="000F21ED"/>
    <w:rsid w:val="000F43B4"/>
    <w:rsid w:val="0010094F"/>
    <w:rsid w:val="00104331"/>
    <w:rsid w:val="00110A6C"/>
    <w:rsid w:val="00112BCC"/>
    <w:rsid w:val="00123510"/>
    <w:rsid w:val="00124785"/>
    <w:rsid w:val="001314B9"/>
    <w:rsid w:val="00133F7A"/>
    <w:rsid w:val="001430A7"/>
    <w:rsid w:val="00150F0B"/>
    <w:rsid w:val="00153AF8"/>
    <w:rsid w:val="00156367"/>
    <w:rsid w:val="001563E2"/>
    <w:rsid w:val="0015749B"/>
    <w:rsid w:val="001576F2"/>
    <w:rsid w:val="00163D99"/>
    <w:rsid w:val="00165003"/>
    <w:rsid w:val="00171DD0"/>
    <w:rsid w:val="0017224E"/>
    <w:rsid w:val="00173B9A"/>
    <w:rsid w:val="00174E94"/>
    <w:rsid w:val="001805C6"/>
    <w:rsid w:val="00185345"/>
    <w:rsid w:val="00185FA7"/>
    <w:rsid w:val="00186DC2"/>
    <w:rsid w:val="001870A3"/>
    <w:rsid w:val="00192570"/>
    <w:rsid w:val="001926CC"/>
    <w:rsid w:val="00195360"/>
    <w:rsid w:val="00195E08"/>
    <w:rsid w:val="00196BB2"/>
    <w:rsid w:val="001A4086"/>
    <w:rsid w:val="001A66D6"/>
    <w:rsid w:val="001B3A9F"/>
    <w:rsid w:val="001B7CE0"/>
    <w:rsid w:val="001C25E9"/>
    <w:rsid w:val="001C7EEA"/>
    <w:rsid w:val="001D52EE"/>
    <w:rsid w:val="001D61BC"/>
    <w:rsid w:val="001D7839"/>
    <w:rsid w:val="001E0201"/>
    <w:rsid w:val="001E1607"/>
    <w:rsid w:val="001E1706"/>
    <w:rsid w:val="001E216D"/>
    <w:rsid w:val="001E2852"/>
    <w:rsid w:val="001E3F52"/>
    <w:rsid w:val="001E7891"/>
    <w:rsid w:val="001F03DD"/>
    <w:rsid w:val="001F177B"/>
    <w:rsid w:val="001F3F1E"/>
    <w:rsid w:val="001F675F"/>
    <w:rsid w:val="00204ED5"/>
    <w:rsid w:val="00216257"/>
    <w:rsid w:val="002242B6"/>
    <w:rsid w:val="00231FB9"/>
    <w:rsid w:val="00233373"/>
    <w:rsid w:val="002342C9"/>
    <w:rsid w:val="00245593"/>
    <w:rsid w:val="00246509"/>
    <w:rsid w:val="00246606"/>
    <w:rsid w:val="00246D3C"/>
    <w:rsid w:val="0024766B"/>
    <w:rsid w:val="00254174"/>
    <w:rsid w:val="0025430B"/>
    <w:rsid w:val="00254BB1"/>
    <w:rsid w:val="00254CC5"/>
    <w:rsid w:val="0025660F"/>
    <w:rsid w:val="00257E4F"/>
    <w:rsid w:val="00262AA9"/>
    <w:rsid w:val="00263BCC"/>
    <w:rsid w:val="00264C24"/>
    <w:rsid w:val="002675AC"/>
    <w:rsid w:val="00273E77"/>
    <w:rsid w:val="00276632"/>
    <w:rsid w:val="002767E6"/>
    <w:rsid w:val="00276C97"/>
    <w:rsid w:val="00280DA0"/>
    <w:rsid w:val="002837FC"/>
    <w:rsid w:val="00284876"/>
    <w:rsid w:val="00284961"/>
    <w:rsid w:val="00285372"/>
    <w:rsid w:val="002853FD"/>
    <w:rsid w:val="00285434"/>
    <w:rsid w:val="00285B6A"/>
    <w:rsid w:val="00290FB2"/>
    <w:rsid w:val="00297096"/>
    <w:rsid w:val="002A0AA6"/>
    <w:rsid w:val="002A1209"/>
    <w:rsid w:val="002A3944"/>
    <w:rsid w:val="002A5F17"/>
    <w:rsid w:val="002B67EF"/>
    <w:rsid w:val="002B7E2C"/>
    <w:rsid w:val="002C1801"/>
    <w:rsid w:val="002C45CE"/>
    <w:rsid w:val="002C5EA6"/>
    <w:rsid w:val="002C75D7"/>
    <w:rsid w:val="002D1C55"/>
    <w:rsid w:val="002D6443"/>
    <w:rsid w:val="002E0632"/>
    <w:rsid w:val="002E2009"/>
    <w:rsid w:val="002E38CA"/>
    <w:rsid w:val="002E47C3"/>
    <w:rsid w:val="002E63EB"/>
    <w:rsid w:val="002F181F"/>
    <w:rsid w:val="002F1826"/>
    <w:rsid w:val="0030255B"/>
    <w:rsid w:val="00304E28"/>
    <w:rsid w:val="003052E1"/>
    <w:rsid w:val="00310FFD"/>
    <w:rsid w:val="00311374"/>
    <w:rsid w:val="003131E1"/>
    <w:rsid w:val="00317843"/>
    <w:rsid w:val="00317F70"/>
    <w:rsid w:val="00320158"/>
    <w:rsid w:val="00320A59"/>
    <w:rsid w:val="00320C95"/>
    <w:rsid w:val="003229BC"/>
    <w:rsid w:val="003236A9"/>
    <w:rsid w:val="00332858"/>
    <w:rsid w:val="00333C47"/>
    <w:rsid w:val="0033538A"/>
    <w:rsid w:val="00336C18"/>
    <w:rsid w:val="00337DF7"/>
    <w:rsid w:val="003454DB"/>
    <w:rsid w:val="00352B13"/>
    <w:rsid w:val="00352C6E"/>
    <w:rsid w:val="00356453"/>
    <w:rsid w:val="003600B9"/>
    <w:rsid w:val="0036078A"/>
    <w:rsid w:val="00365206"/>
    <w:rsid w:val="00365B06"/>
    <w:rsid w:val="003675C5"/>
    <w:rsid w:val="003679E2"/>
    <w:rsid w:val="0037320A"/>
    <w:rsid w:val="003768DD"/>
    <w:rsid w:val="00380D52"/>
    <w:rsid w:val="00382393"/>
    <w:rsid w:val="003855F8"/>
    <w:rsid w:val="00385D55"/>
    <w:rsid w:val="00390982"/>
    <w:rsid w:val="003918BD"/>
    <w:rsid w:val="00391A50"/>
    <w:rsid w:val="00391E73"/>
    <w:rsid w:val="00393EAC"/>
    <w:rsid w:val="00395FB9"/>
    <w:rsid w:val="00396D6C"/>
    <w:rsid w:val="003A27E0"/>
    <w:rsid w:val="003A73ED"/>
    <w:rsid w:val="003B3095"/>
    <w:rsid w:val="003B311A"/>
    <w:rsid w:val="003B45A8"/>
    <w:rsid w:val="003B4EFA"/>
    <w:rsid w:val="003B6A96"/>
    <w:rsid w:val="003C3284"/>
    <w:rsid w:val="003C5246"/>
    <w:rsid w:val="003C561D"/>
    <w:rsid w:val="003D0930"/>
    <w:rsid w:val="003D4F5F"/>
    <w:rsid w:val="003D61F6"/>
    <w:rsid w:val="003D6E43"/>
    <w:rsid w:val="003E5DCC"/>
    <w:rsid w:val="003F03EA"/>
    <w:rsid w:val="003F222A"/>
    <w:rsid w:val="003F3C02"/>
    <w:rsid w:val="003F7BB8"/>
    <w:rsid w:val="004022DB"/>
    <w:rsid w:val="004059D2"/>
    <w:rsid w:val="00410BC3"/>
    <w:rsid w:val="00412AFD"/>
    <w:rsid w:val="004216CD"/>
    <w:rsid w:val="00423C8C"/>
    <w:rsid w:val="004240AE"/>
    <w:rsid w:val="004244F4"/>
    <w:rsid w:val="00427BA0"/>
    <w:rsid w:val="00431756"/>
    <w:rsid w:val="00435135"/>
    <w:rsid w:val="004358B1"/>
    <w:rsid w:val="004405C3"/>
    <w:rsid w:val="00440648"/>
    <w:rsid w:val="00445947"/>
    <w:rsid w:val="004538A3"/>
    <w:rsid w:val="004549A1"/>
    <w:rsid w:val="004610A4"/>
    <w:rsid w:val="00464935"/>
    <w:rsid w:val="0047178F"/>
    <w:rsid w:val="0047711B"/>
    <w:rsid w:val="004818B0"/>
    <w:rsid w:val="00481B62"/>
    <w:rsid w:val="0048393A"/>
    <w:rsid w:val="00485316"/>
    <w:rsid w:val="0049110F"/>
    <w:rsid w:val="00492334"/>
    <w:rsid w:val="00492E50"/>
    <w:rsid w:val="00494CCC"/>
    <w:rsid w:val="00494DE7"/>
    <w:rsid w:val="00497A88"/>
    <w:rsid w:val="004A2114"/>
    <w:rsid w:val="004A4B43"/>
    <w:rsid w:val="004B0758"/>
    <w:rsid w:val="004B1972"/>
    <w:rsid w:val="004C257B"/>
    <w:rsid w:val="004C62E5"/>
    <w:rsid w:val="004C7428"/>
    <w:rsid w:val="004D0429"/>
    <w:rsid w:val="004D69C2"/>
    <w:rsid w:val="004D75CF"/>
    <w:rsid w:val="004E0439"/>
    <w:rsid w:val="004E14F1"/>
    <w:rsid w:val="004E2811"/>
    <w:rsid w:val="004E3E79"/>
    <w:rsid w:val="004F0B94"/>
    <w:rsid w:val="004F2142"/>
    <w:rsid w:val="004F3C5C"/>
    <w:rsid w:val="005006E1"/>
    <w:rsid w:val="00505C61"/>
    <w:rsid w:val="00506A47"/>
    <w:rsid w:val="00507C22"/>
    <w:rsid w:val="005126A1"/>
    <w:rsid w:val="00514D5D"/>
    <w:rsid w:val="005152B9"/>
    <w:rsid w:val="00515940"/>
    <w:rsid w:val="00516363"/>
    <w:rsid w:val="00516934"/>
    <w:rsid w:val="00516B73"/>
    <w:rsid w:val="0052055D"/>
    <w:rsid w:val="00521B14"/>
    <w:rsid w:val="0052412B"/>
    <w:rsid w:val="0052420D"/>
    <w:rsid w:val="00532BF5"/>
    <w:rsid w:val="00534AE2"/>
    <w:rsid w:val="0053762B"/>
    <w:rsid w:val="00547DFB"/>
    <w:rsid w:val="005513BF"/>
    <w:rsid w:val="00560CE9"/>
    <w:rsid w:val="00565EBD"/>
    <w:rsid w:val="005679C6"/>
    <w:rsid w:val="00574C76"/>
    <w:rsid w:val="00576CC7"/>
    <w:rsid w:val="00581601"/>
    <w:rsid w:val="0058343B"/>
    <w:rsid w:val="00593A46"/>
    <w:rsid w:val="00593ED6"/>
    <w:rsid w:val="00594682"/>
    <w:rsid w:val="00595492"/>
    <w:rsid w:val="005A312F"/>
    <w:rsid w:val="005A3D91"/>
    <w:rsid w:val="005A42E1"/>
    <w:rsid w:val="005B3251"/>
    <w:rsid w:val="005B4A1F"/>
    <w:rsid w:val="005B66CD"/>
    <w:rsid w:val="005C3A15"/>
    <w:rsid w:val="005C62FE"/>
    <w:rsid w:val="005C6755"/>
    <w:rsid w:val="005C6A13"/>
    <w:rsid w:val="005D11DE"/>
    <w:rsid w:val="005D4E8F"/>
    <w:rsid w:val="005D587B"/>
    <w:rsid w:val="005D5C88"/>
    <w:rsid w:val="005E177D"/>
    <w:rsid w:val="005E37EA"/>
    <w:rsid w:val="005E4233"/>
    <w:rsid w:val="005F5FDB"/>
    <w:rsid w:val="005F5FFD"/>
    <w:rsid w:val="005F7343"/>
    <w:rsid w:val="00605145"/>
    <w:rsid w:val="00605AEF"/>
    <w:rsid w:val="00611374"/>
    <w:rsid w:val="0061168E"/>
    <w:rsid w:val="00615DD1"/>
    <w:rsid w:val="006170BD"/>
    <w:rsid w:val="006215DA"/>
    <w:rsid w:val="00622E41"/>
    <w:rsid w:val="006259F3"/>
    <w:rsid w:val="006305E8"/>
    <w:rsid w:val="00640F9C"/>
    <w:rsid w:val="006435E4"/>
    <w:rsid w:val="00643B5D"/>
    <w:rsid w:val="0064556C"/>
    <w:rsid w:val="00645C4B"/>
    <w:rsid w:val="00652A67"/>
    <w:rsid w:val="00653167"/>
    <w:rsid w:val="00657BB0"/>
    <w:rsid w:val="00661891"/>
    <w:rsid w:val="0066230B"/>
    <w:rsid w:val="0066267D"/>
    <w:rsid w:val="00662807"/>
    <w:rsid w:val="00664A63"/>
    <w:rsid w:val="006672FE"/>
    <w:rsid w:val="00667709"/>
    <w:rsid w:val="006701E7"/>
    <w:rsid w:val="00670A85"/>
    <w:rsid w:val="0067501C"/>
    <w:rsid w:val="006806F9"/>
    <w:rsid w:val="0068093D"/>
    <w:rsid w:val="006811D6"/>
    <w:rsid w:val="00683255"/>
    <w:rsid w:val="006877F7"/>
    <w:rsid w:val="006914B3"/>
    <w:rsid w:val="00697F1B"/>
    <w:rsid w:val="006A2AAC"/>
    <w:rsid w:val="006A6731"/>
    <w:rsid w:val="006A71BB"/>
    <w:rsid w:val="006A7B79"/>
    <w:rsid w:val="006B15EF"/>
    <w:rsid w:val="006B5C84"/>
    <w:rsid w:val="006C1053"/>
    <w:rsid w:val="006C1387"/>
    <w:rsid w:val="006C2DB8"/>
    <w:rsid w:val="006D5875"/>
    <w:rsid w:val="006E2262"/>
    <w:rsid w:val="006E4250"/>
    <w:rsid w:val="006E4455"/>
    <w:rsid w:val="006E4CD6"/>
    <w:rsid w:val="006E64C3"/>
    <w:rsid w:val="006F17EE"/>
    <w:rsid w:val="006F1EDA"/>
    <w:rsid w:val="0070422A"/>
    <w:rsid w:val="007151DA"/>
    <w:rsid w:val="00723E04"/>
    <w:rsid w:val="007262AF"/>
    <w:rsid w:val="00735D41"/>
    <w:rsid w:val="00737DC8"/>
    <w:rsid w:val="00740C03"/>
    <w:rsid w:val="007427C8"/>
    <w:rsid w:val="00745B33"/>
    <w:rsid w:val="00747560"/>
    <w:rsid w:val="00751E92"/>
    <w:rsid w:val="00764966"/>
    <w:rsid w:val="007649F2"/>
    <w:rsid w:val="00774E10"/>
    <w:rsid w:val="00775491"/>
    <w:rsid w:val="00776542"/>
    <w:rsid w:val="00776AEE"/>
    <w:rsid w:val="0078339B"/>
    <w:rsid w:val="00784550"/>
    <w:rsid w:val="007878DD"/>
    <w:rsid w:val="00790D15"/>
    <w:rsid w:val="00793205"/>
    <w:rsid w:val="00796491"/>
    <w:rsid w:val="007A1800"/>
    <w:rsid w:val="007A1B2B"/>
    <w:rsid w:val="007A3F79"/>
    <w:rsid w:val="007B6517"/>
    <w:rsid w:val="007C358A"/>
    <w:rsid w:val="007D1FB8"/>
    <w:rsid w:val="007D2F90"/>
    <w:rsid w:val="007D530F"/>
    <w:rsid w:val="007E19B5"/>
    <w:rsid w:val="007E2035"/>
    <w:rsid w:val="007E4522"/>
    <w:rsid w:val="007E7A77"/>
    <w:rsid w:val="00801D5E"/>
    <w:rsid w:val="008123D2"/>
    <w:rsid w:val="00812581"/>
    <w:rsid w:val="00812F0C"/>
    <w:rsid w:val="008170F9"/>
    <w:rsid w:val="008177CE"/>
    <w:rsid w:val="0082396C"/>
    <w:rsid w:val="00823B3F"/>
    <w:rsid w:val="00824FE4"/>
    <w:rsid w:val="00827F8D"/>
    <w:rsid w:val="008349B4"/>
    <w:rsid w:val="00834CAA"/>
    <w:rsid w:val="00835AB9"/>
    <w:rsid w:val="00835C20"/>
    <w:rsid w:val="00842C54"/>
    <w:rsid w:val="00844707"/>
    <w:rsid w:val="0085129D"/>
    <w:rsid w:val="00853A2A"/>
    <w:rsid w:val="00857B4D"/>
    <w:rsid w:val="00863E30"/>
    <w:rsid w:val="00864721"/>
    <w:rsid w:val="00871CBF"/>
    <w:rsid w:val="00873DF6"/>
    <w:rsid w:val="00875B6F"/>
    <w:rsid w:val="00881AB8"/>
    <w:rsid w:val="00883748"/>
    <w:rsid w:val="00883AA1"/>
    <w:rsid w:val="00884689"/>
    <w:rsid w:val="008A3F90"/>
    <w:rsid w:val="008A62FA"/>
    <w:rsid w:val="008B33A1"/>
    <w:rsid w:val="008B46BD"/>
    <w:rsid w:val="008B700B"/>
    <w:rsid w:val="008B785B"/>
    <w:rsid w:val="008C0057"/>
    <w:rsid w:val="008C6E3A"/>
    <w:rsid w:val="008C7FF5"/>
    <w:rsid w:val="008D002D"/>
    <w:rsid w:val="008D1EFF"/>
    <w:rsid w:val="008D697A"/>
    <w:rsid w:val="008E0182"/>
    <w:rsid w:val="008E2077"/>
    <w:rsid w:val="008E7AD5"/>
    <w:rsid w:val="008F01F9"/>
    <w:rsid w:val="008F1227"/>
    <w:rsid w:val="008F1CA7"/>
    <w:rsid w:val="008F2A8D"/>
    <w:rsid w:val="008F7997"/>
    <w:rsid w:val="00901E1D"/>
    <w:rsid w:val="00910654"/>
    <w:rsid w:val="00911B99"/>
    <w:rsid w:val="00913736"/>
    <w:rsid w:val="009145B9"/>
    <w:rsid w:val="00917C9F"/>
    <w:rsid w:val="00922578"/>
    <w:rsid w:val="00932D2A"/>
    <w:rsid w:val="009362F3"/>
    <w:rsid w:val="00942130"/>
    <w:rsid w:val="0094246F"/>
    <w:rsid w:val="00942B4D"/>
    <w:rsid w:val="009435AD"/>
    <w:rsid w:val="00946F93"/>
    <w:rsid w:val="00947BAB"/>
    <w:rsid w:val="00950BE7"/>
    <w:rsid w:val="00951E81"/>
    <w:rsid w:val="00951F95"/>
    <w:rsid w:val="00953F61"/>
    <w:rsid w:val="009542FB"/>
    <w:rsid w:val="0096072D"/>
    <w:rsid w:val="009628C8"/>
    <w:rsid w:val="00964C53"/>
    <w:rsid w:val="0096786E"/>
    <w:rsid w:val="0097002A"/>
    <w:rsid w:val="00984B72"/>
    <w:rsid w:val="00986AB4"/>
    <w:rsid w:val="009923B4"/>
    <w:rsid w:val="00996B71"/>
    <w:rsid w:val="009A301D"/>
    <w:rsid w:val="009A4AC3"/>
    <w:rsid w:val="009B2572"/>
    <w:rsid w:val="009B37D8"/>
    <w:rsid w:val="009B7F23"/>
    <w:rsid w:val="009C117F"/>
    <w:rsid w:val="009C28BC"/>
    <w:rsid w:val="009C311D"/>
    <w:rsid w:val="009C3564"/>
    <w:rsid w:val="009C467A"/>
    <w:rsid w:val="009C6FE0"/>
    <w:rsid w:val="009C7CD0"/>
    <w:rsid w:val="009D7AAF"/>
    <w:rsid w:val="009E0D7C"/>
    <w:rsid w:val="009E29E9"/>
    <w:rsid w:val="009E3FAB"/>
    <w:rsid w:val="009E5101"/>
    <w:rsid w:val="009E6B22"/>
    <w:rsid w:val="009F259F"/>
    <w:rsid w:val="009F27C3"/>
    <w:rsid w:val="009F3FD7"/>
    <w:rsid w:val="009F428D"/>
    <w:rsid w:val="009F439B"/>
    <w:rsid w:val="009F4DDA"/>
    <w:rsid w:val="009F50A2"/>
    <w:rsid w:val="00A033C1"/>
    <w:rsid w:val="00A04479"/>
    <w:rsid w:val="00A05D7D"/>
    <w:rsid w:val="00A11782"/>
    <w:rsid w:val="00A11EDF"/>
    <w:rsid w:val="00A12F69"/>
    <w:rsid w:val="00A16683"/>
    <w:rsid w:val="00A205D6"/>
    <w:rsid w:val="00A22DA0"/>
    <w:rsid w:val="00A2345D"/>
    <w:rsid w:val="00A32A89"/>
    <w:rsid w:val="00A33B46"/>
    <w:rsid w:val="00A4322E"/>
    <w:rsid w:val="00A444AF"/>
    <w:rsid w:val="00A44FDC"/>
    <w:rsid w:val="00A50721"/>
    <w:rsid w:val="00A54713"/>
    <w:rsid w:val="00A54A95"/>
    <w:rsid w:val="00A567D7"/>
    <w:rsid w:val="00A64B28"/>
    <w:rsid w:val="00A66AE4"/>
    <w:rsid w:val="00A67DED"/>
    <w:rsid w:val="00A800E1"/>
    <w:rsid w:val="00A8266B"/>
    <w:rsid w:val="00A83836"/>
    <w:rsid w:val="00A907FF"/>
    <w:rsid w:val="00A925AC"/>
    <w:rsid w:val="00A9564A"/>
    <w:rsid w:val="00A958DA"/>
    <w:rsid w:val="00A96C57"/>
    <w:rsid w:val="00AA2BF2"/>
    <w:rsid w:val="00AA2D77"/>
    <w:rsid w:val="00AA7652"/>
    <w:rsid w:val="00AA7898"/>
    <w:rsid w:val="00AB48E2"/>
    <w:rsid w:val="00AC039B"/>
    <w:rsid w:val="00AC603B"/>
    <w:rsid w:val="00AD062D"/>
    <w:rsid w:val="00AD1ADE"/>
    <w:rsid w:val="00AD5A60"/>
    <w:rsid w:val="00AE277F"/>
    <w:rsid w:val="00AE7240"/>
    <w:rsid w:val="00AF6D8D"/>
    <w:rsid w:val="00B04298"/>
    <w:rsid w:val="00B04362"/>
    <w:rsid w:val="00B04AF2"/>
    <w:rsid w:val="00B05AA1"/>
    <w:rsid w:val="00B071D3"/>
    <w:rsid w:val="00B11D3A"/>
    <w:rsid w:val="00B15ABE"/>
    <w:rsid w:val="00B20E88"/>
    <w:rsid w:val="00B21163"/>
    <w:rsid w:val="00B22AC7"/>
    <w:rsid w:val="00B23C42"/>
    <w:rsid w:val="00B247D7"/>
    <w:rsid w:val="00B30FF3"/>
    <w:rsid w:val="00B33E7C"/>
    <w:rsid w:val="00B34526"/>
    <w:rsid w:val="00B37048"/>
    <w:rsid w:val="00B42C5B"/>
    <w:rsid w:val="00B42DD8"/>
    <w:rsid w:val="00B4488F"/>
    <w:rsid w:val="00B46AD7"/>
    <w:rsid w:val="00B47221"/>
    <w:rsid w:val="00B5530E"/>
    <w:rsid w:val="00B578CA"/>
    <w:rsid w:val="00B57FF1"/>
    <w:rsid w:val="00B669BC"/>
    <w:rsid w:val="00B67CE0"/>
    <w:rsid w:val="00B72112"/>
    <w:rsid w:val="00B7341C"/>
    <w:rsid w:val="00B75395"/>
    <w:rsid w:val="00B75C2F"/>
    <w:rsid w:val="00B81354"/>
    <w:rsid w:val="00B85291"/>
    <w:rsid w:val="00B9008B"/>
    <w:rsid w:val="00BA2116"/>
    <w:rsid w:val="00BA518C"/>
    <w:rsid w:val="00BA747B"/>
    <w:rsid w:val="00BA77D2"/>
    <w:rsid w:val="00BA7B1C"/>
    <w:rsid w:val="00BB2A67"/>
    <w:rsid w:val="00BB3C86"/>
    <w:rsid w:val="00BB4349"/>
    <w:rsid w:val="00BB7E3E"/>
    <w:rsid w:val="00BB7ED5"/>
    <w:rsid w:val="00BC1664"/>
    <w:rsid w:val="00BC1E8A"/>
    <w:rsid w:val="00BC5667"/>
    <w:rsid w:val="00BC6159"/>
    <w:rsid w:val="00BC723B"/>
    <w:rsid w:val="00BD2FF6"/>
    <w:rsid w:val="00BD3997"/>
    <w:rsid w:val="00BD406F"/>
    <w:rsid w:val="00BD6FA6"/>
    <w:rsid w:val="00BE126D"/>
    <w:rsid w:val="00BE1774"/>
    <w:rsid w:val="00BE2A15"/>
    <w:rsid w:val="00BE3B34"/>
    <w:rsid w:val="00BE50CB"/>
    <w:rsid w:val="00BE67F9"/>
    <w:rsid w:val="00BF08D0"/>
    <w:rsid w:val="00BF14CF"/>
    <w:rsid w:val="00BF1E03"/>
    <w:rsid w:val="00BF5D57"/>
    <w:rsid w:val="00BF61A4"/>
    <w:rsid w:val="00BF78A6"/>
    <w:rsid w:val="00C022A8"/>
    <w:rsid w:val="00C07479"/>
    <w:rsid w:val="00C114EE"/>
    <w:rsid w:val="00C15F17"/>
    <w:rsid w:val="00C214D8"/>
    <w:rsid w:val="00C21CEA"/>
    <w:rsid w:val="00C22A9C"/>
    <w:rsid w:val="00C23A2A"/>
    <w:rsid w:val="00C23FEF"/>
    <w:rsid w:val="00C2402E"/>
    <w:rsid w:val="00C2506D"/>
    <w:rsid w:val="00C26C2E"/>
    <w:rsid w:val="00C307C8"/>
    <w:rsid w:val="00C35256"/>
    <w:rsid w:val="00C3688C"/>
    <w:rsid w:val="00C40F02"/>
    <w:rsid w:val="00C4382B"/>
    <w:rsid w:val="00C4485F"/>
    <w:rsid w:val="00C476BA"/>
    <w:rsid w:val="00C55078"/>
    <w:rsid w:val="00C63256"/>
    <w:rsid w:val="00C63930"/>
    <w:rsid w:val="00C63BE5"/>
    <w:rsid w:val="00C64004"/>
    <w:rsid w:val="00C841F5"/>
    <w:rsid w:val="00C87FCB"/>
    <w:rsid w:val="00C9098F"/>
    <w:rsid w:val="00C92B0A"/>
    <w:rsid w:val="00C943E5"/>
    <w:rsid w:val="00CA129D"/>
    <w:rsid w:val="00CA4E7C"/>
    <w:rsid w:val="00CA7589"/>
    <w:rsid w:val="00CB062E"/>
    <w:rsid w:val="00CB3FEE"/>
    <w:rsid w:val="00CB3FF5"/>
    <w:rsid w:val="00CB4E96"/>
    <w:rsid w:val="00CC2527"/>
    <w:rsid w:val="00CC64BA"/>
    <w:rsid w:val="00CD00E1"/>
    <w:rsid w:val="00CD4807"/>
    <w:rsid w:val="00CD5B67"/>
    <w:rsid w:val="00CD6326"/>
    <w:rsid w:val="00CE028F"/>
    <w:rsid w:val="00CE03B2"/>
    <w:rsid w:val="00CE05F8"/>
    <w:rsid w:val="00CE2084"/>
    <w:rsid w:val="00CE4B17"/>
    <w:rsid w:val="00CE65EB"/>
    <w:rsid w:val="00CE6D9C"/>
    <w:rsid w:val="00CF0692"/>
    <w:rsid w:val="00CF4CE9"/>
    <w:rsid w:val="00D00AB1"/>
    <w:rsid w:val="00D010EF"/>
    <w:rsid w:val="00D0328C"/>
    <w:rsid w:val="00D103CE"/>
    <w:rsid w:val="00D1204B"/>
    <w:rsid w:val="00D13978"/>
    <w:rsid w:val="00D14D0B"/>
    <w:rsid w:val="00D2388A"/>
    <w:rsid w:val="00D30EAC"/>
    <w:rsid w:val="00D31152"/>
    <w:rsid w:val="00D32BED"/>
    <w:rsid w:val="00D4260E"/>
    <w:rsid w:val="00D42C6A"/>
    <w:rsid w:val="00D50705"/>
    <w:rsid w:val="00D51747"/>
    <w:rsid w:val="00D51C84"/>
    <w:rsid w:val="00D53407"/>
    <w:rsid w:val="00D5415A"/>
    <w:rsid w:val="00D563D8"/>
    <w:rsid w:val="00D564A9"/>
    <w:rsid w:val="00D62B77"/>
    <w:rsid w:val="00D663B7"/>
    <w:rsid w:val="00D70300"/>
    <w:rsid w:val="00D71CB9"/>
    <w:rsid w:val="00D732D2"/>
    <w:rsid w:val="00D73AF8"/>
    <w:rsid w:val="00D84865"/>
    <w:rsid w:val="00D86875"/>
    <w:rsid w:val="00D970F6"/>
    <w:rsid w:val="00DA34B2"/>
    <w:rsid w:val="00DA44C7"/>
    <w:rsid w:val="00DA579A"/>
    <w:rsid w:val="00DB185C"/>
    <w:rsid w:val="00DB1A0B"/>
    <w:rsid w:val="00DB1F08"/>
    <w:rsid w:val="00DB275E"/>
    <w:rsid w:val="00DB3158"/>
    <w:rsid w:val="00DB3182"/>
    <w:rsid w:val="00DB6733"/>
    <w:rsid w:val="00DC06A1"/>
    <w:rsid w:val="00DC171C"/>
    <w:rsid w:val="00DC4733"/>
    <w:rsid w:val="00DD10FB"/>
    <w:rsid w:val="00DD319C"/>
    <w:rsid w:val="00DD355F"/>
    <w:rsid w:val="00DD507D"/>
    <w:rsid w:val="00DD5084"/>
    <w:rsid w:val="00DD57FD"/>
    <w:rsid w:val="00DE1E13"/>
    <w:rsid w:val="00DE336B"/>
    <w:rsid w:val="00DE354E"/>
    <w:rsid w:val="00DE36D3"/>
    <w:rsid w:val="00DE4822"/>
    <w:rsid w:val="00DF42C4"/>
    <w:rsid w:val="00DF57D4"/>
    <w:rsid w:val="00E12D57"/>
    <w:rsid w:val="00E12F2B"/>
    <w:rsid w:val="00E1497D"/>
    <w:rsid w:val="00E14B77"/>
    <w:rsid w:val="00E2176B"/>
    <w:rsid w:val="00E2560B"/>
    <w:rsid w:val="00E319B1"/>
    <w:rsid w:val="00E359C5"/>
    <w:rsid w:val="00E41C10"/>
    <w:rsid w:val="00E42C4D"/>
    <w:rsid w:val="00E4630B"/>
    <w:rsid w:val="00E52A2A"/>
    <w:rsid w:val="00E54187"/>
    <w:rsid w:val="00E60A89"/>
    <w:rsid w:val="00E621F8"/>
    <w:rsid w:val="00E6323C"/>
    <w:rsid w:val="00E632B3"/>
    <w:rsid w:val="00E64BBC"/>
    <w:rsid w:val="00E66A4E"/>
    <w:rsid w:val="00E70C7C"/>
    <w:rsid w:val="00E71FC0"/>
    <w:rsid w:val="00E72337"/>
    <w:rsid w:val="00E7352B"/>
    <w:rsid w:val="00E73FA5"/>
    <w:rsid w:val="00E759CE"/>
    <w:rsid w:val="00E75A7E"/>
    <w:rsid w:val="00E7793E"/>
    <w:rsid w:val="00E83623"/>
    <w:rsid w:val="00E9150B"/>
    <w:rsid w:val="00E93193"/>
    <w:rsid w:val="00E951AF"/>
    <w:rsid w:val="00E96AA9"/>
    <w:rsid w:val="00EA0C38"/>
    <w:rsid w:val="00EA1FDD"/>
    <w:rsid w:val="00EA4E01"/>
    <w:rsid w:val="00EB345D"/>
    <w:rsid w:val="00EB49D8"/>
    <w:rsid w:val="00EC2265"/>
    <w:rsid w:val="00EC3338"/>
    <w:rsid w:val="00EC4384"/>
    <w:rsid w:val="00EC5C2A"/>
    <w:rsid w:val="00ED06E0"/>
    <w:rsid w:val="00EE2703"/>
    <w:rsid w:val="00EE4DA5"/>
    <w:rsid w:val="00EE5BD3"/>
    <w:rsid w:val="00EE789B"/>
    <w:rsid w:val="00EF442E"/>
    <w:rsid w:val="00EF5D7B"/>
    <w:rsid w:val="00EF7868"/>
    <w:rsid w:val="00F00769"/>
    <w:rsid w:val="00F0179B"/>
    <w:rsid w:val="00F06E05"/>
    <w:rsid w:val="00F1353C"/>
    <w:rsid w:val="00F22D46"/>
    <w:rsid w:val="00F246AB"/>
    <w:rsid w:val="00F2730A"/>
    <w:rsid w:val="00F27C74"/>
    <w:rsid w:val="00F30509"/>
    <w:rsid w:val="00F31DC0"/>
    <w:rsid w:val="00F32BFA"/>
    <w:rsid w:val="00F32F98"/>
    <w:rsid w:val="00F34B5A"/>
    <w:rsid w:val="00F50911"/>
    <w:rsid w:val="00F50E89"/>
    <w:rsid w:val="00F541C5"/>
    <w:rsid w:val="00F568BA"/>
    <w:rsid w:val="00F65210"/>
    <w:rsid w:val="00F67A81"/>
    <w:rsid w:val="00F7294E"/>
    <w:rsid w:val="00F80D9C"/>
    <w:rsid w:val="00F82442"/>
    <w:rsid w:val="00F83093"/>
    <w:rsid w:val="00F870D8"/>
    <w:rsid w:val="00F87CEC"/>
    <w:rsid w:val="00F92526"/>
    <w:rsid w:val="00F97504"/>
    <w:rsid w:val="00FA3CB6"/>
    <w:rsid w:val="00FA7136"/>
    <w:rsid w:val="00FA7851"/>
    <w:rsid w:val="00FA7B7C"/>
    <w:rsid w:val="00FB053A"/>
    <w:rsid w:val="00FB0628"/>
    <w:rsid w:val="00FB448A"/>
    <w:rsid w:val="00FB5F68"/>
    <w:rsid w:val="00FB6F70"/>
    <w:rsid w:val="00FC29C8"/>
    <w:rsid w:val="00FC7572"/>
    <w:rsid w:val="00FD02EF"/>
    <w:rsid w:val="00FD28F8"/>
    <w:rsid w:val="00FD5B73"/>
    <w:rsid w:val="00FE0B53"/>
    <w:rsid w:val="00FE6236"/>
    <w:rsid w:val="00FF03D5"/>
    <w:rsid w:val="00FF122F"/>
    <w:rsid w:val="00FF27D1"/>
    <w:rsid w:val="00FF3EE2"/>
    <w:rsid w:val="00FF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GB"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line="259" w:lineRule="auto"/>
    </w:pPr>
    <w:rPr>
      <w:rFonts w:ascii="Times New Roman" w:eastAsia="Batang" w:hAnsi="Times New Roman"/>
      <w:lang w:eastAsia="en-US"/>
    </w:rPr>
  </w:style>
  <w:style w:type="paragraph" w:styleId="1">
    <w:name w:val="heading 1"/>
    <w:next w:val="a"/>
    <w:link w:val="10"/>
    <w:qFormat/>
    <w:pPr>
      <w:keepNext/>
      <w:keepLines/>
      <w:pBdr>
        <w:top w:val="single" w:sz="12" w:space="3" w:color="auto"/>
      </w:pBdr>
      <w:spacing w:before="240" w:after="180" w:line="259" w:lineRule="auto"/>
      <w:ind w:left="1134" w:hanging="1134"/>
      <w:outlineLvl w:val="0"/>
    </w:pPr>
    <w:rPr>
      <w:rFonts w:ascii="Arial" w:eastAsia="Batang" w:hAnsi="Arial"/>
      <w:sz w:val="36"/>
      <w:lang w:eastAsia="en-US"/>
    </w:rPr>
  </w:style>
  <w:style w:type="paragraph" w:styleId="2">
    <w:name w:val="heading 2"/>
    <w:basedOn w:val="a"/>
    <w:next w:val="a"/>
    <w:link w:val="20"/>
    <w:uiPriority w:val="9"/>
    <w:unhideWhenUsed/>
    <w:qFormat/>
    <w:pPr>
      <w:keepNext/>
      <w:ind w:left="848" w:hangingChars="265" w:hanging="848"/>
      <w:outlineLvl w:val="1"/>
    </w:pPr>
    <w:rPr>
      <w:rFonts w:ascii="Arial" w:eastAsia="Malgun Gothic" w:hAnsi="Arial" w:cs="Arial"/>
      <w:sz w:val="32"/>
      <w:lang w:val="en-US" w:eastAsia="ko-KR"/>
    </w:rPr>
  </w:style>
  <w:style w:type="paragraph" w:styleId="3">
    <w:name w:val="heading 3"/>
    <w:basedOn w:val="2"/>
    <w:next w:val="a"/>
    <w:link w:val="30"/>
    <w:qFormat/>
    <w:pPr>
      <w:keepLines/>
      <w:spacing w:before="120"/>
      <w:ind w:left="1134" w:hanging="1134"/>
      <w:outlineLvl w:val="2"/>
    </w:pPr>
    <w:rPr>
      <w:rFonts w:eastAsia="Batang"/>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0"/>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0"/>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600" w:left="100" w:hangingChars="200" w:hanging="200"/>
      <w:contextualSpacing/>
    </w:pPr>
  </w:style>
  <w:style w:type="paragraph" w:styleId="TOC7">
    <w:name w:val="toc 7"/>
    <w:basedOn w:val="TOC6"/>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TOC6">
    <w:name w:val="toc 6"/>
    <w:basedOn w:val="a"/>
    <w:next w:val="a"/>
    <w:uiPriority w:val="39"/>
    <w:semiHidden/>
    <w:unhideWhenUsed/>
    <w:pPr>
      <w:ind w:leftChars="1000" w:left="2125"/>
    </w:pPr>
  </w:style>
  <w:style w:type="paragraph" w:styleId="a3">
    <w:name w:val="annotation text"/>
    <w:basedOn w:val="a"/>
    <w:link w:val="a4"/>
    <w:unhideWhenUsed/>
    <w:qFormat/>
  </w:style>
  <w:style w:type="paragraph" w:styleId="a5">
    <w:name w:val="Body Text"/>
    <w:basedOn w:val="a"/>
    <w:link w:val="a6"/>
    <w:qFormat/>
    <w:pPr>
      <w:overflowPunct w:val="0"/>
      <w:autoSpaceDE w:val="0"/>
      <w:autoSpaceDN w:val="0"/>
      <w:adjustRightInd w:val="0"/>
      <w:textAlignment w:val="baseline"/>
    </w:pPr>
    <w:rPr>
      <w:rFonts w:eastAsia="Times New Roman"/>
      <w:lang w:eastAsia="ja-JP"/>
    </w:rPr>
  </w:style>
  <w:style w:type="paragraph" w:styleId="21">
    <w:name w:val="List 2"/>
    <w:basedOn w:val="a"/>
    <w:uiPriority w:val="99"/>
    <w:semiHidden/>
    <w:unhideWhenUsed/>
    <w:pPr>
      <w:ind w:leftChars="400" w:left="100" w:hangingChars="200" w:hanging="200"/>
      <w:contextualSpacing/>
    </w:pPr>
  </w:style>
  <w:style w:type="paragraph" w:styleId="a7">
    <w:name w:val="Balloon Text"/>
    <w:basedOn w:val="a"/>
    <w:link w:val="a8"/>
    <w:uiPriority w:val="99"/>
    <w:semiHidden/>
    <w:unhideWhenUsed/>
    <w:pPr>
      <w:spacing w:after="0"/>
    </w:pPr>
    <w:rPr>
      <w:rFonts w:ascii="Malgun Gothic" w:eastAsia="Malgun Gothic" w:hAnsi="Malgun Gothic"/>
      <w:sz w:val="18"/>
      <w:szCs w:val="18"/>
    </w:rPr>
  </w:style>
  <w:style w:type="paragraph" w:styleId="a9">
    <w:name w:val="footer"/>
    <w:basedOn w:val="aa"/>
    <w:link w:val="ab"/>
    <w:qFormat/>
    <w:pPr>
      <w:widowControl w:val="0"/>
      <w:snapToGrid/>
      <w:spacing w:after="0"/>
      <w:jc w:val="center"/>
    </w:pPr>
    <w:rPr>
      <w:rFonts w:ascii="Arial" w:hAnsi="Arial"/>
      <w:b/>
      <w:i/>
      <w:sz w:val="18"/>
      <w:lang w:val="en-US"/>
    </w:rPr>
  </w:style>
  <w:style w:type="paragraph" w:styleId="aa">
    <w:name w:val="header"/>
    <w:basedOn w:val="a"/>
    <w:link w:val="ac"/>
    <w:uiPriority w:val="99"/>
    <w:unhideWhenUsed/>
    <w:qFormat/>
    <w:pPr>
      <w:tabs>
        <w:tab w:val="center" w:pos="4513"/>
        <w:tab w:val="right" w:pos="9026"/>
      </w:tabs>
      <w:snapToGrid w:val="0"/>
    </w:pPr>
  </w:style>
  <w:style w:type="paragraph" w:styleId="ad">
    <w:name w:val="List"/>
    <w:basedOn w:val="a"/>
    <w:uiPriority w:val="99"/>
    <w:semiHidden/>
    <w:unhideWhenUsed/>
    <w:qFormat/>
    <w:pPr>
      <w:ind w:leftChars="200" w:left="100" w:hangingChars="200" w:hanging="200"/>
      <w:contextualSpacing/>
    </w:pPr>
  </w:style>
  <w:style w:type="paragraph" w:styleId="41">
    <w:name w:val="List 4"/>
    <w:basedOn w:val="a"/>
    <w:uiPriority w:val="99"/>
    <w:semiHidden/>
    <w:unhideWhenUsed/>
    <w:qFormat/>
    <w:pPr>
      <w:ind w:leftChars="800" w:left="100" w:hangingChars="200" w:hanging="200"/>
      <w:contextualSpacing/>
    </w:pPr>
  </w:style>
  <w:style w:type="paragraph" w:styleId="ae">
    <w:name w:val="Normal (Web)"/>
    <w:basedOn w:val="a"/>
    <w:uiPriority w:val="99"/>
    <w:semiHidden/>
    <w:unhideWhenUsed/>
    <w:qFormat/>
    <w:pPr>
      <w:spacing w:before="100" w:beforeAutospacing="1" w:after="100" w:afterAutospacing="1"/>
    </w:pPr>
    <w:rPr>
      <w:rFonts w:ascii="Gulim" w:eastAsia="Gulim" w:hAnsi="Gulim" w:cs="Gulim"/>
      <w:sz w:val="24"/>
      <w:szCs w:val="24"/>
      <w:lang w:val="en-US" w:eastAsia="ko-KR"/>
    </w:rPr>
  </w:style>
  <w:style w:type="paragraph" w:styleId="af">
    <w:name w:val="annotation subject"/>
    <w:basedOn w:val="a3"/>
    <w:next w:val="a3"/>
    <w:link w:val="af0"/>
    <w:uiPriority w:val="99"/>
    <w:semiHidden/>
    <w:unhideWhenUsed/>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page number"/>
    <w:basedOn w:val="a0"/>
    <w:qFormat/>
  </w:style>
  <w:style w:type="character" w:styleId="af4">
    <w:name w:val="Hyperlink"/>
    <w:basedOn w:val="a0"/>
    <w:uiPriority w:val="99"/>
    <w:unhideWhenUsed/>
    <w:qFormat/>
    <w:rPr>
      <w:color w:val="0563C1"/>
      <w:u w:val="single"/>
    </w:rPr>
  </w:style>
  <w:style w:type="character" w:styleId="af5">
    <w:name w:val="annotation reference"/>
    <w:basedOn w:val="a0"/>
    <w:unhideWhenUsed/>
    <w:qFormat/>
    <w:rPr>
      <w:sz w:val="18"/>
      <w:szCs w:val="18"/>
    </w:rPr>
  </w:style>
  <w:style w:type="character" w:customStyle="1" w:styleId="10">
    <w:name w:val="标题 1 字符"/>
    <w:link w:val="1"/>
    <w:qFormat/>
    <w:rPr>
      <w:rFonts w:ascii="Arial" w:eastAsia="Batang" w:hAnsi="Arial" w:cs="Times New Roman"/>
      <w:kern w:val="0"/>
      <w:sz w:val="36"/>
      <w:szCs w:val="20"/>
      <w:lang w:val="en-GB" w:eastAsia="en-US"/>
    </w:rPr>
  </w:style>
  <w:style w:type="character" w:customStyle="1" w:styleId="30">
    <w:name w:val="标题 3 字符"/>
    <w:link w:val="3"/>
    <w:qFormat/>
    <w:rPr>
      <w:rFonts w:ascii="Arial" w:eastAsia="Batang" w:hAnsi="Arial" w:cs="Times New Roman"/>
      <w:kern w:val="0"/>
      <w:sz w:val="28"/>
      <w:szCs w:val="20"/>
      <w:lang w:val="en-GB" w:eastAsia="en-US"/>
    </w:rPr>
  </w:style>
  <w:style w:type="character" w:customStyle="1" w:styleId="ab">
    <w:name w:val="页脚 字符"/>
    <w:link w:val="a9"/>
    <w:qFormat/>
    <w:rPr>
      <w:rFonts w:ascii="Arial" w:eastAsia="Batang"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0">
    <w:name w:val="标题 2 字符"/>
    <w:link w:val="2"/>
    <w:uiPriority w:val="9"/>
    <w:rPr>
      <w:rFonts w:ascii="Arial" w:hAnsi="Arial" w:cs="Arial"/>
      <w:sz w:val="32"/>
    </w:rPr>
  </w:style>
  <w:style w:type="character" w:customStyle="1" w:styleId="ac">
    <w:name w:val="页眉 字符"/>
    <w:link w:val="aa"/>
    <w:uiPriority w:val="99"/>
    <w:qFormat/>
    <w:rPr>
      <w:rFonts w:ascii="Times New Roman" w:eastAsia="Batang" w:hAnsi="Times New Roman" w:cs="Times New Roman"/>
      <w:kern w:val="0"/>
      <w:szCs w:val="20"/>
      <w:lang w:val="en-GB" w:eastAsia="en-US"/>
    </w:rPr>
  </w:style>
  <w:style w:type="paragraph" w:styleId="af6">
    <w:name w:val="List Paragraph"/>
    <w:basedOn w:val="a"/>
    <w:link w:val="af7"/>
    <w:uiPriority w:val="34"/>
    <w:qFormat/>
    <w:pPr>
      <w:ind w:leftChars="400" w:left="800"/>
    </w:pPr>
  </w:style>
  <w:style w:type="character" w:customStyle="1" w:styleId="a8">
    <w:name w:val="批注框文本 字符"/>
    <w:link w:val="a7"/>
    <w:uiPriority w:val="99"/>
    <w:semiHidden/>
    <w:qFormat/>
    <w:rPr>
      <w:rFonts w:ascii="Malgun Gothic" w:eastAsia="Malgun Gothic" w:hAnsi="Malgun Gothic" w:cs="Times New Roman"/>
      <w:kern w:val="0"/>
      <w:sz w:val="18"/>
      <w:szCs w:val="18"/>
      <w:lang w:val="en-GB" w:eastAsia="en-US"/>
    </w:rPr>
  </w:style>
  <w:style w:type="paragraph" w:customStyle="1" w:styleId="B1">
    <w:name w:val="B1"/>
    <w:basedOn w:val="ad"/>
    <w:link w:val="B1Zchn"/>
    <w:qFormat/>
    <w:pPr>
      <w:ind w:leftChars="0" w:left="568" w:firstLineChars="0" w:hanging="284"/>
      <w:contextualSpacing w:val="0"/>
    </w:pPr>
    <w:rPr>
      <w:rFonts w:eastAsia="MS Mincho"/>
    </w:rPr>
  </w:style>
  <w:style w:type="paragraph" w:customStyle="1" w:styleId="B2">
    <w:name w:val="B2"/>
    <w:basedOn w:val="21"/>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1"/>
    <w:link w:val="B3Char"/>
    <w:qFormat/>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1"/>
    <w:link w:val="B4Char"/>
    <w:qFormat/>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Batang"/>
    </w:rPr>
  </w:style>
  <w:style w:type="character" w:customStyle="1" w:styleId="60">
    <w:name w:val="标题 6 字符"/>
    <w:basedOn w:val="a0"/>
    <w:link w:val="6"/>
    <w:uiPriority w:val="9"/>
    <w:semiHidden/>
    <w:qFormat/>
    <w:rPr>
      <w:rFonts w:ascii="Times New Roman" w:eastAsia="Batang" w:hAnsi="Times New Roman"/>
      <w:b/>
      <w:bCs/>
      <w:lang w:val="en-GB" w:eastAsia="en-US"/>
    </w:rPr>
  </w:style>
  <w:style w:type="character" w:customStyle="1" w:styleId="B2Car">
    <w:name w:val="B2 Car"/>
    <w:basedOn w:val="a0"/>
    <w:qFormat/>
    <w:rPr>
      <w:rFonts w:eastAsia="Batang"/>
      <w:lang w:val="en-GB" w:eastAsia="en-US" w:bidi="ar-SA"/>
    </w:rPr>
  </w:style>
  <w:style w:type="character" w:customStyle="1" w:styleId="a6">
    <w:name w:val="正文文本 字符"/>
    <w:basedOn w:val="a0"/>
    <w:link w:val="a5"/>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Batang" w:hAnsi="Arial"/>
      <w:sz w:val="18"/>
      <w:lang w:val="en-GB" w:eastAsia="en-US"/>
    </w:rPr>
  </w:style>
  <w:style w:type="paragraph" w:customStyle="1" w:styleId="TAN">
    <w:name w:val="TAN"/>
    <w:basedOn w:val="TAL"/>
    <w:pPr>
      <w:spacing w:line="240" w:lineRule="auto"/>
      <w:ind w:left="851" w:hanging="851"/>
    </w:pPr>
    <w:rPr>
      <w:rFonts w:eastAsia="Batang"/>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af7">
    <w:name w:val="列表段落 字符"/>
    <w:link w:val="af6"/>
    <w:uiPriority w:val="34"/>
    <w:qFormat/>
    <w:rPr>
      <w:rFonts w:ascii="Times New Roman" w:eastAsia="Batang" w:hAnsi="Times New Roman"/>
      <w:lang w:val="en-GB" w:eastAsia="en-US"/>
    </w:rPr>
  </w:style>
  <w:style w:type="paragraph" w:customStyle="1" w:styleId="EditorsNoteAuto">
    <w:name w:val="Editor's Note + Auto"/>
    <w:basedOn w:val="EditorsNote"/>
    <w:qFormat/>
    <w:rPr>
      <w:lang w:val="en-GB" w:eastAsia="ja-JP"/>
    </w:rPr>
  </w:style>
  <w:style w:type="character" w:customStyle="1" w:styleId="a4">
    <w:name w:val="批注文字 字符"/>
    <w:basedOn w:val="a0"/>
    <w:link w:val="a3"/>
    <w:qFormat/>
    <w:rPr>
      <w:rFonts w:ascii="Times New Roman" w:eastAsia="Batang" w:hAnsi="Times New Roman"/>
      <w:lang w:val="en-GB" w:eastAsia="en-US"/>
    </w:rPr>
  </w:style>
  <w:style w:type="character" w:customStyle="1" w:styleId="af0">
    <w:name w:val="批注主题 字符"/>
    <w:basedOn w:val="a4"/>
    <w:link w:val="af"/>
    <w:uiPriority w:val="99"/>
    <w:semiHidden/>
    <w:qFormat/>
    <w:rPr>
      <w:rFonts w:ascii="Times New Roman" w:eastAsia="Batang"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8">
    <w:name w:val="Document Map"/>
    <w:basedOn w:val="a"/>
    <w:link w:val="af9"/>
    <w:uiPriority w:val="99"/>
    <w:semiHidden/>
    <w:unhideWhenUsed/>
    <w:rPr>
      <w:rFonts w:ascii="宋体" w:eastAsia="宋体"/>
      <w:sz w:val="18"/>
      <w:szCs w:val="18"/>
    </w:rPr>
  </w:style>
  <w:style w:type="character" w:customStyle="1" w:styleId="af9">
    <w:name w:val="文档结构图 字符"/>
    <w:basedOn w:val="a0"/>
    <w:link w:val="af8"/>
    <w:uiPriority w:val="99"/>
    <w:semiHidden/>
    <w:rPr>
      <w:rFonts w:ascii="宋体" w:eastAsia="宋体"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a">
    <w:name w:val="Revision"/>
    <w:hidden/>
    <w:uiPriority w:val="99"/>
    <w:semiHidden/>
    <w:rPr>
      <w:rFonts w:ascii="Times New Roman" w:eastAsia="Batang" w:hAnsi="Times New Roman"/>
      <w:lang w:eastAsia="en-US"/>
    </w:rPr>
  </w:style>
  <w:style w:type="character" w:customStyle="1" w:styleId="50">
    <w:name w:val="标题 5 字符"/>
    <w:basedOn w:val="a0"/>
    <w:link w:val="5"/>
    <w:qFormat/>
    <w:rPr>
      <w:rFonts w:ascii="Arial" w:eastAsiaTheme="majorEastAsia" w:hAnsi="Arial" w:cs="Arial"/>
      <w:sz w:val="22"/>
      <w:szCs w:val="22"/>
      <w:lang w:eastAsia="ko-KR"/>
    </w:rPr>
  </w:style>
  <w:style w:type="paragraph" w:customStyle="1" w:styleId="B5">
    <w:name w:val="B5"/>
    <w:basedOn w:val="51"/>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1">
    <w:name w:val="List 5"/>
    <w:basedOn w:val="a"/>
    <w:uiPriority w:val="99"/>
    <w:semiHidden/>
    <w:unhideWhenUsed/>
    <w:pPr>
      <w:ind w:leftChars="1000" w:left="100" w:hangingChars="200" w:hanging="200"/>
      <w:contextualSpacing/>
    </w:pPr>
  </w:style>
  <w:style w:type="paragraph" w:customStyle="1" w:styleId="ZT">
    <w:name w:val="ZT"/>
    <w:rsid w:val="00FB44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138085156">
      <w:bodyDiv w:val="1"/>
      <w:marLeft w:val="0"/>
      <w:marRight w:val="0"/>
      <w:marTop w:val="0"/>
      <w:marBottom w:val="0"/>
      <w:divBdr>
        <w:top w:val="none" w:sz="0" w:space="0" w:color="auto"/>
        <w:left w:val="none" w:sz="0" w:space="0" w:color="auto"/>
        <w:bottom w:val="none" w:sz="0" w:space="0" w:color="auto"/>
        <w:right w:val="none" w:sz="0" w:space="0" w:color="auto"/>
      </w:divBdr>
    </w:div>
    <w:div w:id="252325054">
      <w:bodyDiv w:val="1"/>
      <w:marLeft w:val="0"/>
      <w:marRight w:val="0"/>
      <w:marTop w:val="0"/>
      <w:marBottom w:val="0"/>
      <w:divBdr>
        <w:top w:val="none" w:sz="0" w:space="0" w:color="auto"/>
        <w:left w:val="none" w:sz="0" w:space="0" w:color="auto"/>
        <w:bottom w:val="none" w:sz="0" w:space="0" w:color="auto"/>
        <w:right w:val="none" w:sz="0" w:space="0" w:color="auto"/>
      </w:divBdr>
    </w:div>
    <w:div w:id="357584275">
      <w:bodyDiv w:val="1"/>
      <w:marLeft w:val="0"/>
      <w:marRight w:val="0"/>
      <w:marTop w:val="0"/>
      <w:marBottom w:val="0"/>
      <w:divBdr>
        <w:top w:val="none" w:sz="0" w:space="0" w:color="auto"/>
        <w:left w:val="none" w:sz="0" w:space="0" w:color="auto"/>
        <w:bottom w:val="none" w:sz="0" w:space="0" w:color="auto"/>
        <w:right w:val="none" w:sz="0" w:space="0" w:color="auto"/>
      </w:divBdr>
    </w:div>
    <w:div w:id="400490687">
      <w:bodyDiv w:val="1"/>
      <w:marLeft w:val="0"/>
      <w:marRight w:val="0"/>
      <w:marTop w:val="0"/>
      <w:marBottom w:val="0"/>
      <w:divBdr>
        <w:top w:val="none" w:sz="0" w:space="0" w:color="auto"/>
        <w:left w:val="none" w:sz="0" w:space="0" w:color="auto"/>
        <w:bottom w:val="none" w:sz="0" w:space="0" w:color="auto"/>
        <w:right w:val="none" w:sz="0" w:space="0" w:color="auto"/>
      </w:divBdr>
    </w:div>
    <w:div w:id="451288479">
      <w:bodyDiv w:val="1"/>
      <w:marLeft w:val="0"/>
      <w:marRight w:val="0"/>
      <w:marTop w:val="0"/>
      <w:marBottom w:val="0"/>
      <w:divBdr>
        <w:top w:val="none" w:sz="0" w:space="0" w:color="auto"/>
        <w:left w:val="none" w:sz="0" w:space="0" w:color="auto"/>
        <w:bottom w:val="none" w:sz="0" w:space="0" w:color="auto"/>
        <w:right w:val="none" w:sz="0" w:space="0" w:color="auto"/>
      </w:divBdr>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371011">
      <w:bodyDiv w:val="1"/>
      <w:marLeft w:val="0"/>
      <w:marRight w:val="0"/>
      <w:marTop w:val="0"/>
      <w:marBottom w:val="0"/>
      <w:divBdr>
        <w:top w:val="none" w:sz="0" w:space="0" w:color="auto"/>
        <w:left w:val="none" w:sz="0" w:space="0" w:color="auto"/>
        <w:bottom w:val="none" w:sz="0" w:space="0" w:color="auto"/>
        <w:right w:val="none" w:sz="0" w:space="0" w:color="auto"/>
      </w:divBdr>
    </w:div>
    <w:div w:id="1280452782">
      <w:bodyDiv w:val="1"/>
      <w:marLeft w:val="0"/>
      <w:marRight w:val="0"/>
      <w:marTop w:val="0"/>
      <w:marBottom w:val="0"/>
      <w:divBdr>
        <w:top w:val="none" w:sz="0" w:space="0" w:color="auto"/>
        <w:left w:val="none" w:sz="0" w:space="0" w:color="auto"/>
        <w:bottom w:val="none" w:sz="0" w:space="0" w:color="auto"/>
        <w:right w:val="none" w:sz="0" w:space="0" w:color="auto"/>
      </w:divBdr>
    </w:div>
    <w:div w:id="1489858445">
      <w:bodyDiv w:val="1"/>
      <w:marLeft w:val="0"/>
      <w:marRight w:val="0"/>
      <w:marTop w:val="0"/>
      <w:marBottom w:val="0"/>
      <w:divBdr>
        <w:top w:val="none" w:sz="0" w:space="0" w:color="auto"/>
        <w:left w:val="none" w:sz="0" w:space="0" w:color="auto"/>
        <w:bottom w:val="none" w:sz="0" w:space="0" w:color="auto"/>
        <w:right w:val="none" w:sz="0" w:space="0" w:color="auto"/>
      </w:divBdr>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B6A74-1701-4A2E-B8BB-EE6964D39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2DF6897F-B269-4739-AB1C-B85DBC3B1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1316</TotalTime>
  <Pages>3</Pages>
  <Words>989</Words>
  <Characters>5641</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vivo (Stephen)</cp:lastModifiedBy>
  <cp:revision>171</cp:revision>
  <dcterms:created xsi:type="dcterms:W3CDTF">2024-04-29T14:27:00Z</dcterms:created>
  <dcterms:modified xsi:type="dcterms:W3CDTF">2024-05-10T09:57:00Z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0x01010057CC4845EE989D469C4AF99498678D58</vt:lpwstr>
  </property>
</Properties>
</file>